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62FC" w14:textId="77777777" w:rsidR="00E74777" w:rsidRPr="00B96069" w:rsidRDefault="00E74777" w:rsidP="00C03070"/>
    <w:p w14:paraId="67EF0B2D" w14:textId="77777777" w:rsidR="00AC6093" w:rsidRDefault="00AC6093" w:rsidP="00C03070"/>
    <w:p w14:paraId="588CAEF0" w14:textId="77777777" w:rsidR="00AC6093" w:rsidRDefault="00AC6093" w:rsidP="00C03070"/>
    <w:p w14:paraId="2820151D" w14:textId="77777777" w:rsidR="00AC6093" w:rsidRDefault="00AC6093" w:rsidP="00C03070"/>
    <w:p w14:paraId="71D6D0E6" w14:textId="77777777" w:rsidR="00AC6093" w:rsidRDefault="00AC6093" w:rsidP="00C03070"/>
    <w:p w14:paraId="5918FFD0" w14:textId="77777777" w:rsidR="00AC6093" w:rsidRDefault="00AC6093" w:rsidP="00C03070"/>
    <w:p w14:paraId="2F1ABCEF" w14:textId="77777777" w:rsidR="00AC6093" w:rsidRDefault="00AC6093" w:rsidP="00C03070"/>
    <w:p w14:paraId="2FCEE5A8" w14:textId="77777777" w:rsidR="00AC6093" w:rsidRDefault="00AC6093" w:rsidP="00C03070"/>
    <w:p w14:paraId="2F4D26CA" w14:textId="77777777" w:rsidR="00AC6093" w:rsidRDefault="00AC6093" w:rsidP="00C03070"/>
    <w:p w14:paraId="3DD5D52C" w14:textId="77777777" w:rsidR="00AC6093" w:rsidRDefault="00AC6093" w:rsidP="00C03070"/>
    <w:p w14:paraId="4F5FBEE4" w14:textId="77777777" w:rsidR="00AC6093" w:rsidRDefault="00AC6093" w:rsidP="00C03070"/>
    <w:p w14:paraId="272B1CBA" w14:textId="77777777" w:rsidR="00AC6093" w:rsidRDefault="00AC6093" w:rsidP="00C03070"/>
    <w:p w14:paraId="3BF9D4A0" w14:textId="77777777" w:rsidR="00AC6093" w:rsidRDefault="00AC6093" w:rsidP="00C03070"/>
    <w:p w14:paraId="7A5EDBC8" w14:textId="7AA14A7C" w:rsidR="00AC6093" w:rsidRPr="00B96069" w:rsidRDefault="001A5B0F" w:rsidP="00C03070">
      <w:r w:rsidRPr="001A5B0F">
        <w:rPr>
          <w:noProof/>
        </w:rPr>
        <w:drawing>
          <wp:inline distT="0" distB="0" distL="0" distR="0" wp14:anchorId="089DC1AF" wp14:editId="5A86A629">
            <wp:extent cx="3802380" cy="38023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2380" cy="3802380"/>
                    </a:xfrm>
                    <a:prstGeom prst="rect">
                      <a:avLst/>
                    </a:prstGeom>
                    <a:noFill/>
                    <a:ln>
                      <a:noFill/>
                    </a:ln>
                  </pic:spPr>
                </pic:pic>
              </a:graphicData>
            </a:graphic>
          </wp:inline>
        </w:drawing>
      </w:r>
    </w:p>
    <w:p w14:paraId="242289CF" w14:textId="77777777" w:rsidR="00AC6093" w:rsidRPr="00B96069" w:rsidRDefault="00AC6093" w:rsidP="00C03070"/>
    <w:p w14:paraId="5C0D914E" w14:textId="77777777" w:rsidR="00AC6093" w:rsidRPr="00B96069" w:rsidRDefault="00AC6093" w:rsidP="00C03070"/>
    <w:p w14:paraId="0F8C45A4" w14:textId="77777777" w:rsidR="00AC6093" w:rsidRDefault="00AC6093" w:rsidP="00C03070"/>
    <w:p w14:paraId="13585210" w14:textId="77777777" w:rsidR="00AC6093" w:rsidRDefault="00AC6093" w:rsidP="00C03070"/>
    <w:p w14:paraId="3E50ED1B" w14:textId="77777777" w:rsidR="00AC6093" w:rsidRDefault="00AC6093" w:rsidP="00C03070"/>
    <w:p w14:paraId="41A4EE9D" w14:textId="77777777" w:rsidR="00AC6093" w:rsidRPr="00BE212E" w:rsidRDefault="00AC6093" w:rsidP="00C03070">
      <w:r w:rsidRPr="00BE212E">
        <w:t>Handbook for</w:t>
      </w:r>
    </w:p>
    <w:p w14:paraId="6F62D3A6" w14:textId="77777777" w:rsidR="00AC6093" w:rsidRPr="00BE212E" w:rsidRDefault="00AC6093" w:rsidP="00C03070"/>
    <w:p w14:paraId="3D5E869C" w14:textId="77777777" w:rsidR="00AC6093" w:rsidRPr="00FB69C6" w:rsidRDefault="00AC6093" w:rsidP="00C03070">
      <w:r w:rsidRPr="00FB69C6">
        <w:t>TECHNICAL GROUP CHAIRS</w:t>
      </w:r>
    </w:p>
    <w:p w14:paraId="6E5ED986" w14:textId="77777777" w:rsidR="00AC6093" w:rsidRDefault="00AC6093" w:rsidP="00C03070"/>
    <w:p w14:paraId="47CBD520" w14:textId="77777777" w:rsidR="00AC6093" w:rsidRDefault="00AC6093" w:rsidP="00C03070"/>
    <w:p w14:paraId="71BC18BE" w14:textId="77777777" w:rsidR="00AC6093" w:rsidRDefault="00AC6093" w:rsidP="00C03070"/>
    <w:p w14:paraId="580E3558" w14:textId="77777777" w:rsidR="00AC6093" w:rsidRDefault="00AC6093" w:rsidP="00C03070"/>
    <w:p w14:paraId="342168C8" w14:textId="25B7EE51" w:rsidR="00D078C7" w:rsidRPr="00D078C7" w:rsidRDefault="00D078C7" w:rsidP="00C03070">
      <w:r w:rsidRPr="00D078C7">
        <w:lastRenderedPageBreak/>
        <w:t xml:space="preserve">Updated </w:t>
      </w:r>
      <w:proofErr w:type="gramStart"/>
      <w:r w:rsidR="00425325">
        <w:t>October</w:t>
      </w:r>
      <w:r w:rsidRPr="00D078C7">
        <w:t>,</w:t>
      </w:r>
      <w:proofErr w:type="gramEnd"/>
      <w:r w:rsidRPr="00D078C7">
        <w:t xml:space="preserve"> 20</w:t>
      </w:r>
      <w:r w:rsidR="002A33D7">
        <w:t>2</w:t>
      </w:r>
      <w:r w:rsidR="005748D6">
        <w:t>2</w:t>
      </w:r>
    </w:p>
    <w:p w14:paraId="01A990AC" w14:textId="77777777" w:rsidR="00AC6093" w:rsidRPr="00BE212E" w:rsidRDefault="00AC6093" w:rsidP="00C03070"/>
    <w:p w14:paraId="194C39CB" w14:textId="6C358635" w:rsidR="005414D9" w:rsidRDefault="00AC6093" w:rsidP="00C03070">
      <w:r w:rsidRPr="007A275B">
        <w:t>Prepared by the Council of Technical Groups</w:t>
      </w:r>
    </w:p>
    <w:p w14:paraId="1C51EA67" w14:textId="77777777" w:rsidR="005414D9" w:rsidRDefault="005414D9" w:rsidP="00C03070"/>
    <w:p w14:paraId="0D9A3A1A" w14:textId="152A21AE" w:rsidR="005414D9" w:rsidRDefault="005414D9" w:rsidP="00C03070">
      <w:r w:rsidRPr="005414D9">
        <w:t>Copyright © 20</w:t>
      </w:r>
      <w:r w:rsidR="002A33D7">
        <w:t>2</w:t>
      </w:r>
      <w:r w:rsidR="005748D6">
        <w:t>2</w:t>
      </w:r>
      <w:r w:rsidRPr="005414D9">
        <w:t xml:space="preserve"> Human Factors and Ergonomics Society</w:t>
      </w:r>
    </w:p>
    <w:p w14:paraId="70B3B243" w14:textId="77777777" w:rsidR="002A33D7" w:rsidRPr="005414D9" w:rsidRDefault="002A33D7" w:rsidP="00C03070"/>
    <w:p w14:paraId="25836F74" w14:textId="77777777" w:rsidR="00723068" w:rsidRPr="001A5B0F" w:rsidRDefault="00723068" w:rsidP="001A5B0F">
      <w:pPr>
        <w:pStyle w:val="TOCHeading"/>
      </w:pPr>
      <w:r w:rsidRPr="001A5B0F">
        <w:t>Contents</w:t>
      </w:r>
    </w:p>
    <w:p w14:paraId="3FE62020" w14:textId="48F8E7A5" w:rsidR="0075161E" w:rsidRDefault="00723068">
      <w:pPr>
        <w:pStyle w:val="TOC1"/>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115539914" w:history="1">
        <w:r w:rsidR="0075161E" w:rsidRPr="00DF27E1">
          <w:rPr>
            <w:rStyle w:val="Hyperlink"/>
            <w:noProof/>
          </w:rPr>
          <w:t>Preface</w:t>
        </w:r>
        <w:r w:rsidR="0075161E">
          <w:rPr>
            <w:noProof/>
            <w:webHidden/>
          </w:rPr>
          <w:tab/>
        </w:r>
        <w:r w:rsidR="0075161E">
          <w:rPr>
            <w:noProof/>
            <w:webHidden/>
          </w:rPr>
          <w:fldChar w:fldCharType="begin"/>
        </w:r>
        <w:r w:rsidR="0075161E">
          <w:rPr>
            <w:noProof/>
            <w:webHidden/>
          </w:rPr>
          <w:instrText xml:space="preserve"> PAGEREF _Toc115539914 \h </w:instrText>
        </w:r>
        <w:r w:rsidR="0075161E">
          <w:rPr>
            <w:noProof/>
            <w:webHidden/>
          </w:rPr>
        </w:r>
        <w:r w:rsidR="0075161E">
          <w:rPr>
            <w:noProof/>
            <w:webHidden/>
          </w:rPr>
          <w:fldChar w:fldCharType="separate"/>
        </w:r>
        <w:r w:rsidR="00F629F4">
          <w:rPr>
            <w:noProof/>
            <w:webHidden/>
          </w:rPr>
          <w:t>3</w:t>
        </w:r>
        <w:r w:rsidR="0075161E">
          <w:rPr>
            <w:noProof/>
            <w:webHidden/>
          </w:rPr>
          <w:fldChar w:fldCharType="end"/>
        </w:r>
      </w:hyperlink>
    </w:p>
    <w:p w14:paraId="7A6B33A1" w14:textId="737046C1" w:rsidR="0075161E" w:rsidRDefault="0075161E">
      <w:pPr>
        <w:pStyle w:val="TOC1"/>
        <w:rPr>
          <w:rFonts w:asciiTheme="minorHAnsi" w:eastAsiaTheme="minorEastAsia" w:hAnsiTheme="minorHAnsi" w:cstheme="minorBidi"/>
          <w:b w:val="0"/>
          <w:caps w:val="0"/>
          <w:noProof/>
          <w:sz w:val="22"/>
          <w:szCs w:val="22"/>
        </w:rPr>
      </w:pPr>
      <w:hyperlink w:anchor="_Toc115539915" w:history="1">
        <w:r w:rsidRPr="00DF27E1">
          <w:rPr>
            <w:rStyle w:val="Hyperlink"/>
            <w:noProof/>
          </w:rPr>
          <w:t>Role of the Council of Technical Groups</w:t>
        </w:r>
        <w:r>
          <w:rPr>
            <w:noProof/>
            <w:webHidden/>
          </w:rPr>
          <w:tab/>
        </w:r>
        <w:r>
          <w:rPr>
            <w:noProof/>
            <w:webHidden/>
          </w:rPr>
          <w:fldChar w:fldCharType="begin"/>
        </w:r>
        <w:r>
          <w:rPr>
            <w:noProof/>
            <w:webHidden/>
          </w:rPr>
          <w:instrText xml:space="preserve"> PAGEREF _Toc115539915 \h </w:instrText>
        </w:r>
        <w:r>
          <w:rPr>
            <w:noProof/>
            <w:webHidden/>
          </w:rPr>
        </w:r>
        <w:r>
          <w:rPr>
            <w:noProof/>
            <w:webHidden/>
          </w:rPr>
          <w:fldChar w:fldCharType="separate"/>
        </w:r>
        <w:r w:rsidR="00F629F4">
          <w:rPr>
            <w:noProof/>
            <w:webHidden/>
          </w:rPr>
          <w:t>3</w:t>
        </w:r>
        <w:r>
          <w:rPr>
            <w:noProof/>
            <w:webHidden/>
          </w:rPr>
          <w:fldChar w:fldCharType="end"/>
        </w:r>
      </w:hyperlink>
    </w:p>
    <w:p w14:paraId="7DA896AE" w14:textId="736A2495" w:rsidR="0075161E" w:rsidRDefault="0075161E">
      <w:pPr>
        <w:pStyle w:val="TOC1"/>
        <w:rPr>
          <w:rFonts w:asciiTheme="minorHAnsi" w:eastAsiaTheme="minorEastAsia" w:hAnsiTheme="minorHAnsi" w:cstheme="minorBidi"/>
          <w:b w:val="0"/>
          <w:caps w:val="0"/>
          <w:noProof/>
          <w:sz w:val="22"/>
          <w:szCs w:val="22"/>
        </w:rPr>
      </w:pPr>
      <w:hyperlink w:anchor="_Toc115539916" w:history="1">
        <w:r w:rsidRPr="00DF27E1">
          <w:rPr>
            <w:rStyle w:val="Hyperlink"/>
            <w:noProof/>
          </w:rPr>
          <w:t>Roles of TG Officers</w:t>
        </w:r>
        <w:r>
          <w:rPr>
            <w:noProof/>
            <w:webHidden/>
          </w:rPr>
          <w:tab/>
        </w:r>
        <w:r>
          <w:rPr>
            <w:noProof/>
            <w:webHidden/>
          </w:rPr>
          <w:fldChar w:fldCharType="begin"/>
        </w:r>
        <w:r>
          <w:rPr>
            <w:noProof/>
            <w:webHidden/>
          </w:rPr>
          <w:instrText xml:space="preserve"> PAGEREF _Toc115539916 \h </w:instrText>
        </w:r>
        <w:r>
          <w:rPr>
            <w:noProof/>
            <w:webHidden/>
          </w:rPr>
        </w:r>
        <w:r>
          <w:rPr>
            <w:noProof/>
            <w:webHidden/>
          </w:rPr>
          <w:fldChar w:fldCharType="separate"/>
        </w:r>
        <w:r w:rsidR="00F629F4">
          <w:rPr>
            <w:noProof/>
            <w:webHidden/>
          </w:rPr>
          <w:t>3</w:t>
        </w:r>
        <w:r>
          <w:rPr>
            <w:noProof/>
            <w:webHidden/>
          </w:rPr>
          <w:fldChar w:fldCharType="end"/>
        </w:r>
      </w:hyperlink>
    </w:p>
    <w:p w14:paraId="47A98054" w14:textId="0C70F548" w:rsidR="0075161E" w:rsidRDefault="0075161E">
      <w:pPr>
        <w:pStyle w:val="TOC2"/>
        <w:rPr>
          <w:rFonts w:asciiTheme="minorHAnsi" w:eastAsiaTheme="minorEastAsia" w:hAnsiTheme="minorHAnsi" w:cstheme="minorBidi"/>
          <w:noProof/>
          <w:sz w:val="22"/>
          <w:szCs w:val="22"/>
        </w:rPr>
      </w:pPr>
      <w:hyperlink w:anchor="_Toc115539917" w:history="1">
        <w:r w:rsidRPr="00DF27E1">
          <w:rPr>
            <w:rStyle w:val="Hyperlink"/>
            <w:noProof/>
          </w:rPr>
          <w:t>Chair</w:t>
        </w:r>
        <w:r>
          <w:rPr>
            <w:noProof/>
            <w:webHidden/>
          </w:rPr>
          <w:tab/>
        </w:r>
        <w:r>
          <w:rPr>
            <w:noProof/>
            <w:webHidden/>
          </w:rPr>
          <w:fldChar w:fldCharType="begin"/>
        </w:r>
        <w:r>
          <w:rPr>
            <w:noProof/>
            <w:webHidden/>
          </w:rPr>
          <w:instrText xml:space="preserve"> PAGEREF _Toc115539917 \h </w:instrText>
        </w:r>
        <w:r>
          <w:rPr>
            <w:noProof/>
            <w:webHidden/>
          </w:rPr>
        </w:r>
        <w:r>
          <w:rPr>
            <w:noProof/>
            <w:webHidden/>
          </w:rPr>
          <w:fldChar w:fldCharType="separate"/>
        </w:r>
        <w:r w:rsidR="00F629F4">
          <w:rPr>
            <w:noProof/>
            <w:webHidden/>
          </w:rPr>
          <w:t>3</w:t>
        </w:r>
        <w:r>
          <w:rPr>
            <w:noProof/>
            <w:webHidden/>
          </w:rPr>
          <w:fldChar w:fldCharType="end"/>
        </w:r>
      </w:hyperlink>
    </w:p>
    <w:p w14:paraId="4CACFEBE" w14:textId="64C6F345" w:rsidR="0075161E" w:rsidRDefault="0075161E">
      <w:pPr>
        <w:pStyle w:val="TOC2"/>
        <w:rPr>
          <w:rFonts w:asciiTheme="minorHAnsi" w:eastAsiaTheme="minorEastAsia" w:hAnsiTheme="minorHAnsi" w:cstheme="minorBidi"/>
          <w:noProof/>
          <w:sz w:val="22"/>
          <w:szCs w:val="22"/>
        </w:rPr>
      </w:pPr>
      <w:hyperlink w:anchor="_Toc115539918" w:history="1">
        <w:r w:rsidRPr="00DF27E1">
          <w:rPr>
            <w:rStyle w:val="Hyperlink"/>
            <w:noProof/>
          </w:rPr>
          <w:t>Chair-Elect</w:t>
        </w:r>
        <w:r>
          <w:rPr>
            <w:noProof/>
            <w:webHidden/>
          </w:rPr>
          <w:tab/>
        </w:r>
        <w:r>
          <w:rPr>
            <w:noProof/>
            <w:webHidden/>
          </w:rPr>
          <w:fldChar w:fldCharType="begin"/>
        </w:r>
        <w:r>
          <w:rPr>
            <w:noProof/>
            <w:webHidden/>
          </w:rPr>
          <w:instrText xml:space="preserve"> PAGEREF _Toc115539918 \h </w:instrText>
        </w:r>
        <w:r>
          <w:rPr>
            <w:noProof/>
            <w:webHidden/>
          </w:rPr>
        </w:r>
        <w:r>
          <w:rPr>
            <w:noProof/>
            <w:webHidden/>
          </w:rPr>
          <w:fldChar w:fldCharType="separate"/>
        </w:r>
        <w:r w:rsidR="00F629F4">
          <w:rPr>
            <w:noProof/>
            <w:webHidden/>
          </w:rPr>
          <w:t>4</w:t>
        </w:r>
        <w:r>
          <w:rPr>
            <w:noProof/>
            <w:webHidden/>
          </w:rPr>
          <w:fldChar w:fldCharType="end"/>
        </w:r>
      </w:hyperlink>
    </w:p>
    <w:p w14:paraId="23B58BE7" w14:textId="36098668" w:rsidR="0075161E" w:rsidRDefault="0075161E">
      <w:pPr>
        <w:pStyle w:val="TOC2"/>
        <w:rPr>
          <w:rFonts w:asciiTheme="minorHAnsi" w:eastAsiaTheme="minorEastAsia" w:hAnsiTheme="minorHAnsi" w:cstheme="minorBidi"/>
          <w:noProof/>
          <w:sz w:val="22"/>
          <w:szCs w:val="22"/>
        </w:rPr>
      </w:pPr>
      <w:hyperlink w:anchor="_Toc115539919" w:history="1">
        <w:r w:rsidRPr="00DF27E1">
          <w:rPr>
            <w:rStyle w:val="Hyperlink"/>
            <w:noProof/>
          </w:rPr>
          <w:t>Secretary-Treasurer</w:t>
        </w:r>
        <w:r>
          <w:rPr>
            <w:noProof/>
            <w:webHidden/>
          </w:rPr>
          <w:tab/>
        </w:r>
        <w:r>
          <w:rPr>
            <w:noProof/>
            <w:webHidden/>
          </w:rPr>
          <w:fldChar w:fldCharType="begin"/>
        </w:r>
        <w:r>
          <w:rPr>
            <w:noProof/>
            <w:webHidden/>
          </w:rPr>
          <w:instrText xml:space="preserve"> PAGEREF _Toc115539919 \h </w:instrText>
        </w:r>
        <w:r>
          <w:rPr>
            <w:noProof/>
            <w:webHidden/>
          </w:rPr>
        </w:r>
        <w:r>
          <w:rPr>
            <w:noProof/>
            <w:webHidden/>
          </w:rPr>
          <w:fldChar w:fldCharType="separate"/>
        </w:r>
        <w:r w:rsidR="00F629F4">
          <w:rPr>
            <w:noProof/>
            <w:webHidden/>
          </w:rPr>
          <w:t>4</w:t>
        </w:r>
        <w:r>
          <w:rPr>
            <w:noProof/>
            <w:webHidden/>
          </w:rPr>
          <w:fldChar w:fldCharType="end"/>
        </w:r>
      </w:hyperlink>
    </w:p>
    <w:p w14:paraId="06C4DE56" w14:textId="1A52E5D8" w:rsidR="0075161E" w:rsidRDefault="0075161E">
      <w:pPr>
        <w:pStyle w:val="TOC2"/>
        <w:rPr>
          <w:rFonts w:asciiTheme="minorHAnsi" w:eastAsiaTheme="minorEastAsia" w:hAnsiTheme="minorHAnsi" w:cstheme="minorBidi"/>
          <w:noProof/>
          <w:sz w:val="22"/>
          <w:szCs w:val="22"/>
        </w:rPr>
      </w:pPr>
      <w:hyperlink w:anchor="_Toc115539920" w:history="1">
        <w:r w:rsidRPr="00DF27E1">
          <w:rPr>
            <w:rStyle w:val="Hyperlink"/>
            <w:noProof/>
          </w:rPr>
          <w:t>Program Chair</w:t>
        </w:r>
        <w:r>
          <w:rPr>
            <w:noProof/>
            <w:webHidden/>
          </w:rPr>
          <w:tab/>
        </w:r>
        <w:r>
          <w:rPr>
            <w:noProof/>
            <w:webHidden/>
          </w:rPr>
          <w:fldChar w:fldCharType="begin"/>
        </w:r>
        <w:r>
          <w:rPr>
            <w:noProof/>
            <w:webHidden/>
          </w:rPr>
          <w:instrText xml:space="preserve"> PAGEREF _Toc115539920 \h </w:instrText>
        </w:r>
        <w:r>
          <w:rPr>
            <w:noProof/>
            <w:webHidden/>
          </w:rPr>
        </w:r>
        <w:r>
          <w:rPr>
            <w:noProof/>
            <w:webHidden/>
          </w:rPr>
          <w:fldChar w:fldCharType="separate"/>
        </w:r>
        <w:r w:rsidR="00F629F4">
          <w:rPr>
            <w:noProof/>
            <w:webHidden/>
          </w:rPr>
          <w:t>4</w:t>
        </w:r>
        <w:r>
          <w:rPr>
            <w:noProof/>
            <w:webHidden/>
          </w:rPr>
          <w:fldChar w:fldCharType="end"/>
        </w:r>
      </w:hyperlink>
    </w:p>
    <w:p w14:paraId="49922C4F" w14:textId="66B85301" w:rsidR="0075161E" w:rsidRDefault="0075161E">
      <w:pPr>
        <w:pStyle w:val="TOC2"/>
        <w:rPr>
          <w:rFonts w:asciiTheme="minorHAnsi" w:eastAsiaTheme="minorEastAsia" w:hAnsiTheme="minorHAnsi" w:cstheme="minorBidi"/>
          <w:noProof/>
          <w:sz w:val="22"/>
          <w:szCs w:val="22"/>
        </w:rPr>
      </w:pPr>
      <w:hyperlink w:anchor="_Toc115539921" w:history="1">
        <w:r w:rsidRPr="00DF27E1">
          <w:rPr>
            <w:rStyle w:val="Hyperlink"/>
            <w:noProof/>
          </w:rPr>
          <w:t>Program Chair-Elect</w:t>
        </w:r>
        <w:r>
          <w:rPr>
            <w:noProof/>
            <w:webHidden/>
          </w:rPr>
          <w:tab/>
        </w:r>
        <w:r>
          <w:rPr>
            <w:noProof/>
            <w:webHidden/>
          </w:rPr>
          <w:fldChar w:fldCharType="begin"/>
        </w:r>
        <w:r>
          <w:rPr>
            <w:noProof/>
            <w:webHidden/>
          </w:rPr>
          <w:instrText xml:space="preserve"> PAGEREF _Toc115539921 \h </w:instrText>
        </w:r>
        <w:r>
          <w:rPr>
            <w:noProof/>
            <w:webHidden/>
          </w:rPr>
        </w:r>
        <w:r>
          <w:rPr>
            <w:noProof/>
            <w:webHidden/>
          </w:rPr>
          <w:fldChar w:fldCharType="separate"/>
        </w:r>
        <w:r w:rsidR="00F629F4">
          <w:rPr>
            <w:noProof/>
            <w:webHidden/>
          </w:rPr>
          <w:t>4</w:t>
        </w:r>
        <w:r>
          <w:rPr>
            <w:noProof/>
            <w:webHidden/>
          </w:rPr>
          <w:fldChar w:fldCharType="end"/>
        </w:r>
      </w:hyperlink>
    </w:p>
    <w:p w14:paraId="07BAACD7" w14:textId="073DB703" w:rsidR="0075161E" w:rsidRDefault="0075161E">
      <w:pPr>
        <w:pStyle w:val="TOC2"/>
        <w:rPr>
          <w:rFonts w:asciiTheme="minorHAnsi" w:eastAsiaTheme="minorEastAsia" w:hAnsiTheme="minorHAnsi" w:cstheme="minorBidi"/>
          <w:noProof/>
          <w:sz w:val="22"/>
          <w:szCs w:val="22"/>
        </w:rPr>
      </w:pPr>
      <w:hyperlink w:anchor="_Toc115539922" w:history="1">
        <w:r w:rsidRPr="00DF27E1">
          <w:rPr>
            <w:rStyle w:val="Hyperlink"/>
            <w:noProof/>
          </w:rPr>
          <w:t>Electronic Communications Chair</w:t>
        </w:r>
        <w:r>
          <w:rPr>
            <w:noProof/>
            <w:webHidden/>
          </w:rPr>
          <w:tab/>
        </w:r>
        <w:r>
          <w:rPr>
            <w:noProof/>
            <w:webHidden/>
          </w:rPr>
          <w:fldChar w:fldCharType="begin"/>
        </w:r>
        <w:r>
          <w:rPr>
            <w:noProof/>
            <w:webHidden/>
          </w:rPr>
          <w:instrText xml:space="preserve"> PAGEREF _Toc115539922 \h </w:instrText>
        </w:r>
        <w:r>
          <w:rPr>
            <w:noProof/>
            <w:webHidden/>
          </w:rPr>
        </w:r>
        <w:r>
          <w:rPr>
            <w:noProof/>
            <w:webHidden/>
          </w:rPr>
          <w:fldChar w:fldCharType="separate"/>
        </w:r>
        <w:r w:rsidR="00F629F4">
          <w:rPr>
            <w:noProof/>
            <w:webHidden/>
          </w:rPr>
          <w:t>4</w:t>
        </w:r>
        <w:r>
          <w:rPr>
            <w:noProof/>
            <w:webHidden/>
          </w:rPr>
          <w:fldChar w:fldCharType="end"/>
        </w:r>
      </w:hyperlink>
    </w:p>
    <w:p w14:paraId="1F857B4A" w14:textId="2C7BB992" w:rsidR="0075161E" w:rsidRDefault="0075161E">
      <w:pPr>
        <w:pStyle w:val="TOC2"/>
        <w:rPr>
          <w:rFonts w:asciiTheme="minorHAnsi" w:eastAsiaTheme="minorEastAsia" w:hAnsiTheme="minorHAnsi" w:cstheme="minorBidi"/>
          <w:noProof/>
          <w:sz w:val="22"/>
          <w:szCs w:val="22"/>
        </w:rPr>
      </w:pPr>
      <w:hyperlink w:anchor="_Toc115539923" w:history="1">
        <w:r w:rsidRPr="00DF27E1">
          <w:rPr>
            <w:rStyle w:val="Hyperlink"/>
            <w:noProof/>
          </w:rPr>
          <w:t>Officer Requirements</w:t>
        </w:r>
        <w:r>
          <w:rPr>
            <w:noProof/>
            <w:webHidden/>
          </w:rPr>
          <w:tab/>
        </w:r>
        <w:r>
          <w:rPr>
            <w:noProof/>
            <w:webHidden/>
          </w:rPr>
          <w:fldChar w:fldCharType="begin"/>
        </w:r>
        <w:r>
          <w:rPr>
            <w:noProof/>
            <w:webHidden/>
          </w:rPr>
          <w:instrText xml:space="preserve"> PAGEREF _Toc115539923 \h </w:instrText>
        </w:r>
        <w:r>
          <w:rPr>
            <w:noProof/>
            <w:webHidden/>
          </w:rPr>
        </w:r>
        <w:r>
          <w:rPr>
            <w:noProof/>
            <w:webHidden/>
          </w:rPr>
          <w:fldChar w:fldCharType="separate"/>
        </w:r>
        <w:r w:rsidR="00F629F4">
          <w:rPr>
            <w:noProof/>
            <w:webHidden/>
          </w:rPr>
          <w:t>5</w:t>
        </w:r>
        <w:r>
          <w:rPr>
            <w:noProof/>
            <w:webHidden/>
          </w:rPr>
          <w:fldChar w:fldCharType="end"/>
        </w:r>
      </w:hyperlink>
    </w:p>
    <w:p w14:paraId="5ED78EC9" w14:textId="6974E42B" w:rsidR="0075161E" w:rsidRDefault="0075161E">
      <w:pPr>
        <w:pStyle w:val="TOC1"/>
        <w:rPr>
          <w:rFonts w:asciiTheme="minorHAnsi" w:eastAsiaTheme="minorEastAsia" w:hAnsiTheme="minorHAnsi" w:cstheme="minorBidi"/>
          <w:b w:val="0"/>
          <w:caps w:val="0"/>
          <w:noProof/>
          <w:sz w:val="22"/>
          <w:szCs w:val="22"/>
        </w:rPr>
      </w:pPr>
      <w:hyperlink w:anchor="_Toc115539924" w:history="1">
        <w:r w:rsidRPr="00DF27E1">
          <w:rPr>
            <w:rStyle w:val="Hyperlink"/>
            <w:noProof/>
          </w:rPr>
          <w:t>Calendar of TG Events</w:t>
        </w:r>
        <w:r>
          <w:rPr>
            <w:noProof/>
            <w:webHidden/>
          </w:rPr>
          <w:tab/>
        </w:r>
        <w:r>
          <w:rPr>
            <w:noProof/>
            <w:webHidden/>
          </w:rPr>
          <w:fldChar w:fldCharType="begin"/>
        </w:r>
        <w:r>
          <w:rPr>
            <w:noProof/>
            <w:webHidden/>
          </w:rPr>
          <w:instrText xml:space="preserve"> PAGEREF _Toc115539924 \h </w:instrText>
        </w:r>
        <w:r>
          <w:rPr>
            <w:noProof/>
            <w:webHidden/>
          </w:rPr>
        </w:r>
        <w:r>
          <w:rPr>
            <w:noProof/>
            <w:webHidden/>
          </w:rPr>
          <w:fldChar w:fldCharType="separate"/>
        </w:r>
        <w:r w:rsidR="00F629F4">
          <w:rPr>
            <w:noProof/>
            <w:webHidden/>
          </w:rPr>
          <w:t>5</w:t>
        </w:r>
        <w:r>
          <w:rPr>
            <w:noProof/>
            <w:webHidden/>
          </w:rPr>
          <w:fldChar w:fldCharType="end"/>
        </w:r>
      </w:hyperlink>
    </w:p>
    <w:p w14:paraId="0E8DAB1C" w14:textId="05DBE6D5" w:rsidR="0075161E" w:rsidRDefault="0075161E">
      <w:pPr>
        <w:pStyle w:val="TOC2"/>
        <w:rPr>
          <w:rFonts w:asciiTheme="minorHAnsi" w:eastAsiaTheme="minorEastAsia" w:hAnsiTheme="minorHAnsi" w:cstheme="minorBidi"/>
          <w:noProof/>
          <w:sz w:val="22"/>
          <w:szCs w:val="22"/>
        </w:rPr>
      </w:pPr>
      <w:hyperlink w:anchor="_Toc115539925" w:history="1">
        <w:r w:rsidRPr="00DF27E1">
          <w:rPr>
            <w:rStyle w:val="Hyperlink"/>
            <w:noProof/>
          </w:rPr>
          <w:t>Elections</w:t>
        </w:r>
        <w:r>
          <w:rPr>
            <w:noProof/>
            <w:webHidden/>
          </w:rPr>
          <w:tab/>
        </w:r>
        <w:r>
          <w:rPr>
            <w:noProof/>
            <w:webHidden/>
          </w:rPr>
          <w:fldChar w:fldCharType="begin"/>
        </w:r>
        <w:r>
          <w:rPr>
            <w:noProof/>
            <w:webHidden/>
          </w:rPr>
          <w:instrText xml:space="preserve"> PAGEREF _Toc115539925 \h </w:instrText>
        </w:r>
        <w:r>
          <w:rPr>
            <w:noProof/>
            <w:webHidden/>
          </w:rPr>
        </w:r>
        <w:r>
          <w:rPr>
            <w:noProof/>
            <w:webHidden/>
          </w:rPr>
          <w:fldChar w:fldCharType="separate"/>
        </w:r>
        <w:r w:rsidR="00F629F4">
          <w:rPr>
            <w:noProof/>
            <w:webHidden/>
          </w:rPr>
          <w:t>5</w:t>
        </w:r>
        <w:r>
          <w:rPr>
            <w:noProof/>
            <w:webHidden/>
          </w:rPr>
          <w:fldChar w:fldCharType="end"/>
        </w:r>
      </w:hyperlink>
    </w:p>
    <w:p w14:paraId="6BEA0ED6" w14:textId="271B95EC" w:rsidR="0075161E" w:rsidRDefault="0075161E">
      <w:pPr>
        <w:pStyle w:val="TOC2"/>
        <w:rPr>
          <w:rFonts w:asciiTheme="minorHAnsi" w:eastAsiaTheme="minorEastAsia" w:hAnsiTheme="minorHAnsi" w:cstheme="minorBidi"/>
          <w:noProof/>
          <w:sz w:val="22"/>
          <w:szCs w:val="22"/>
        </w:rPr>
      </w:pPr>
      <w:hyperlink w:anchor="_Toc115539926" w:history="1">
        <w:r w:rsidRPr="00DF27E1">
          <w:rPr>
            <w:rStyle w:val="Hyperlink"/>
            <w:noProof/>
          </w:rPr>
          <w:t>Transition of Officers and TG Archives</w:t>
        </w:r>
        <w:r>
          <w:rPr>
            <w:noProof/>
            <w:webHidden/>
          </w:rPr>
          <w:tab/>
        </w:r>
        <w:r>
          <w:rPr>
            <w:noProof/>
            <w:webHidden/>
          </w:rPr>
          <w:fldChar w:fldCharType="begin"/>
        </w:r>
        <w:r>
          <w:rPr>
            <w:noProof/>
            <w:webHidden/>
          </w:rPr>
          <w:instrText xml:space="preserve"> PAGEREF _Toc115539926 \h </w:instrText>
        </w:r>
        <w:r>
          <w:rPr>
            <w:noProof/>
            <w:webHidden/>
          </w:rPr>
        </w:r>
        <w:r>
          <w:rPr>
            <w:noProof/>
            <w:webHidden/>
          </w:rPr>
          <w:fldChar w:fldCharType="separate"/>
        </w:r>
        <w:r w:rsidR="00F629F4">
          <w:rPr>
            <w:noProof/>
            <w:webHidden/>
          </w:rPr>
          <w:t>6</w:t>
        </w:r>
        <w:r>
          <w:rPr>
            <w:noProof/>
            <w:webHidden/>
          </w:rPr>
          <w:fldChar w:fldCharType="end"/>
        </w:r>
      </w:hyperlink>
    </w:p>
    <w:p w14:paraId="0D481464" w14:textId="5C2FC27A" w:rsidR="0075161E" w:rsidRDefault="0075161E">
      <w:pPr>
        <w:pStyle w:val="TOC2"/>
        <w:rPr>
          <w:rFonts w:asciiTheme="minorHAnsi" w:eastAsiaTheme="minorEastAsia" w:hAnsiTheme="minorHAnsi" w:cstheme="minorBidi"/>
          <w:noProof/>
          <w:sz w:val="22"/>
          <w:szCs w:val="22"/>
        </w:rPr>
      </w:pPr>
      <w:hyperlink w:anchor="_Toc115539927" w:history="1">
        <w:r w:rsidRPr="00DF27E1">
          <w:rPr>
            <w:rStyle w:val="Hyperlink"/>
            <w:noProof/>
          </w:rPr>
          <w:t>Annual Meeting Program</w:t>
        </w:r>
        <w:r>
          <w:rPr>
            <w:noProof/>
            <w:webHidden/>
          </w:rPr>
          <w:tab/>
        </w:r>
        <w:r>
          <w:rPr>
            <w:noProof/>
            <w:webHidden/>
          </w:rPr>
          <w:fldChar w:fldCharType="begin"/>
        </w:r>
        <w:r>
          <w:rPr>
            <w:noProof/>
            <w:webHidden/>
          </w:rPr>
          <w:instrText xml:space="preserve"> PAGEREF _Toc115539927 \h </w:instrText>
        </w:r>
        <w:r>
          <w:rPr>
            <w:noProof/>
            <w:webHidden/>
          </w:rPr>
        </w:r>
        <w:r>
          <w:rPr>
            <w:noProof/>
            <w:webHidden/>
          </w:rPr>
          <w:fldChar w:fldCharType="separate"/>
        </w:r>
        <w:r w:rsidR="00F629F4">
          <w:rPr>
            <w:noProof/>
            <w:webHidden/>
          </w:rPr>
          <w:t>6</w:t>
        </w:r>
        <w:r>
          <w:rPr>
            <w:noProof/>
            <w:webHidden/>
          </w:rPr>
          <w:fldChar w:fldCharType="end"/>
        </w:r>
      </w:hyperlink>
    </w:p>
    <w:p w14:paraId="2143027E" w14:textId="764A2103" w:rsidR="0075161E" w:rsidRDefault="0075161E">
      <w:pPr>
        <w:pStyle w:val="TOC2"/>
        <w:rPr>
          <w:rFonts w:asciiTheme="minorHAnsi" w:eastAsiaTheme="minorEastAsia" w:hAnsiTheme="minorHAnsi" w:cstheme="minorBidi"/>
          <w:noProof/>
          <w:sz w:val="22"/>
          <w:szCs w:val="22"/>
        </w:rPr>
      </w:pPr>
      <w:hyperlink w:anchor="_Toc115539928" w:history="1">
        <w:r w:rsidRPr="00DF27E1">
          <w:rPr>
            <w:rStyle w:val="Hyperlink"/>
            <w:noProof/>
          </w:rPr>
          <w:t>Annual TG Business Meeting</w:t>
        </w:r>
        <w:r>
          <w:rPr>
            <w:noProof/>
            <w:webHidden/>
          </w:rPr>
          <w:tab/>
        </w:r>
        <w:r>
          <w:rPr>
            <w:noProof/>
            <w:webHidden/>
          </w:rPr>
          <w:fldChar w:fldCharType="begin"/>
        </w:r>
        <w:r>
          <w:rPr>
            <w:noProof/>
            <w:webHidden/>
          </w:rPr>
          <w:instrText xml:space="preserve"> PAGEREF _Toc115539928 \h </w:instrText>
        </w:r>
        <w:r>
          <w:rPr>
            <w:noProof/>
            <w:webHidden/>
          </w:rPr>
        </w:r>
        <w:r>
          <w:rPr>
            <w:noProof/>
            <w:webHidden/>
          </w:rPr>
          <w:fldChar w:fldCharType="separate"/>
        </w:r>
        <w:r w:rsidR="00F629F4">
          <w:rPr>
            <w:noProof/>
            <w:webHidden/>
          </w:rPr>
          <w:t>6</w:t>
        </w:r>
        <w:r>
          <w:rPr>
            <w:noProof/>
            <w:webHidden/>
          </w:rPr>
          <w:fldChar w:fldCharType="end"/>
        </w:r>
      </w:hyperlink>
    </w:p>
    <w:p w14:paraId="22C35E29" w14:textId="25E312E9" w:rsidR="0075161E" w:rsidRDefault="0075161E">
      <w:pPr>
        <w:pStyle w:val="TOC1"/>
        <w:rPr>
          <w:rFonts w:asciiTheme="minorHAnsi" w:eastAsiaTheme="minorEastAsia" w:hAnsiTheme="minorHAnsi" w:cstheme="minorBidi"/>
          <w:b w:val="0"/>
          <w:caps w:val="0"/>
          <w:noProof/>
          <w:sz w:val="22"/>
          <w:szCs w:val="22"/>
        </w:rPr>
      </w:pPr>
      <w:hyperlink w:anchor="_Toc115539929" w:history="1">
        <w:r w:rsidRPr="00DF27E1">
          <w:rPr>
            <w:rStyle w:val="Hyperlink"/>
            <w:noProof/>
          </w:rPr>
          <w:t>Reporting Requirements</w:t>
        </w:r>
        <w:r>
          <w:rPr>
            <w:noProof/>
            <w:webHidden/>
          </w:rPr>
          <w:tab/>
        </w:r>
        <w:r>
          <w:rPr>
            <w:noProof/>
            <w:webHidden/>
          </w:rPr>
          <w:fldChar w:fldCharType="begin"/>
        </w:r>
        <w:r>
          <w:rPr>
            <w:noProof/>
            <w:webHidden/>
          </w:rPr>
          <w:instrText xml:space="preserve"> PAGEREF _Toc115539929 \h </w:instrText>
        </w:r>
        <w:r>
          <w:rPr>
            <w:noProof/>
            <w:webHidden/>
          </w:rPr>
        </w:r>
        <w:r>
          <w:rPr>
            <w:noProof/>
            <w:webHidden/>
          </w:rPr>
          <w:fldChar w:fldCharType="separate"/>
        </w:r>
        <w:r w:rsidR="00F629F4">
          <w:rPr>
            <w:noProof/>
            <w:webHidden/>
          </w:rPr>
          <w:t>7</w:t>
        </w:r>
        <w:r>
          <w:rPr>
            <w:noProof/>
            <w:webHidden/>
          </w:rPr>
          <w:fldChar w:fldCharType="end"/>
        </w:r>
      </w:hyperlink>
    </w:p>
    <w:p w14:paraId="3C002230" w14:textId="627E2FBA" w:rsidR="0075161E" w:rsidRDefault="0075161E">
      <w:pPr>
        <w:pStyle w:val="TOC2"/>
        <w:rPr>
          <w:rFonts w:asciiTheme="minorHAnsi" w:eastAsiaTheme="minorEastAsia" w:hAnsiTheme="minorHAnsi" w:cstheme="minorBidi"/>
          <w:noProof/>
          <w:sz w:val="22"/>
          <w:szCs w:val="22"/>
        </w:rPr>
      </w:pPr>
      <w:hyperlink w:anchor="_Toc115539930" w:history="1">
        <w:r w:rsidRPr="00DF27E1">
          <w:rPr>
            <w:rStyle w:val="Hyperlink"/>
            <w:noProof/>
          </w:rPr>
          <w:t>Financial Report</w:t>
        </w:r>
        <w:r>
          <w:rPr>
            <w:noProof/>
            <w:webHidden/>
          </w:rPr>
          <w:tab/>
        </w:r>
        <w:r>
          <w:rPr>
            <w:noProof/>
            <w:webHidden/>
          </w:rPr>
          <w:fldChar w:fldCharType="begin"/>
        </w:r>
        <w:r>
          <w:rPr>
            <w:noProof/>
            <w:webHidden/>
          </w:rPr>
          <w:instrText xml:space="preserve"> PAGEREF _Toc115539930 \h </w:instrText>
        </w:r>
        <w:r>
          <w:rPr>
            <w:noProof/>
            <w:webHidden/>
          </w:rPr>
        </w:r>
        <w:r>
          <w:rPr>
            <w:noProof/>
            <w:webHidden/>
          </w:rPr>
          <w:fldChar w:fldCharType="separate"/>
        </w:r>
        <w:r w:rsidR="00F629F4">
          <w:rPr>
            <w:noProof/>
            <w:webHidden/>
          </w:rPr>
          <w:t>7</w:t>
        </w:r>
        <w:r>
          <w:rPr>
            <w:noProof/>
            <w:webHidden/>
          </w:rPr>
          <w:fldChar w:fldCharType="end"/>
        </w:r>
      </w:hyperlink>
    </w:p>
    <w:p w14:paraId="6C2C565D" w14:textId="179E9638" w:rsidR="0075161E" w:rsidRDefault="0075161E">
      <w:pPr>
        <w:pStyle w:val="TOC2"/>
        <w:rPr>
          <w:rFonts w:asciiTheme="minorHAnsi" w:eastAsiaTheme="minorEastAsia" w:hAnsiTheme="minorHAnsi" w:cstheme="minorBidi"/>
          <w:noProof/>
          <w:sz w:val="22"/>
          <w:szCs w:val="22"/>
        </w:rPr>
      </w:pPr>
      <w:hyperlink w:anchor="_Toc115539931" w:history="1">
        <w:r w:rsidRPr="00DF27E1">
          <w:rPr>
            <w:rStyle w:val="Hyperlink"/>
            <w:noProof/>
          </w:rPr>
          <w:t>Activities Report</w:t>
        </w:r>
        <w:r>
          <w:rPr>
            <w:noProof/>
            <w:webHidden/>
          </w:rPr>
          <w:tab/>
        </w:r>
        <w:r>
          <w:rPr>
            <w:noProof/>
            <w:webHidden/>
          </w:rPr>
          <w:fldChar w:fldCharType="begin"/>
        </w:r>
        <w:r>
          <w:rPr>
            <w:noProof/>
            <w:webHidden/>
          </w:rPr>
          <w:instrText xml:space="preserve"> PAGEREF _Toc115539931 \h </w:instrText>
        </w:r>
        <w:r>
          <w:rPr>
            <w:noProof/>
            <w:webHidden/>
          </w:rPr>
        </w:r>
        <w:r>
          <w:rPr>
            <w:noProof/>
            <w:webHidden/>
          </w:rPr>
          <w:fldChar w:fldCharType="separate"/>
        </w:r>
        <w:r w:rsidR="00F629F4">
          <w:rPr>
            <w:noProof/>
            <w:webHidden/>
          </w:rPr>
          <w:t>7</w:t>
        </w:r>
        <w:r>
          <w:rPr>
            <w:noProof/>
            <w:webHidden/>
          </w:rPr>
          <w:fldChar w:fldCharType="end"/>
        </w:r>
      </w:hyperlink>
    </w:p>
    <w:p w14:paraId="7BFA2033" w14:textId="1E3C428F" w:rsidR="0075161E" w:rsidRDefault="0075161E">
      <w:pPr>
        <w:pStyle w:val="TOC2"/>
        <w:rPr>
          <w:rFonts w:asciiTheme="minorHAnsi" w:eastAsiaTheme="minorEastAsia" w:hAnsiTheme="minorHAnsi" w:cstheme="minorBidi"/>
          <w:noProof/>
          <w:sz w:val="22"/>
          <w:szCs w:val="22"/>
        </w:rPr>
      </w:pPr>
      <w:hyperlink w:anchor="_Toc115539932" w:history="1">
        <w:r w:rsidRPr="00DF27E1">
          <w:rPr>
            <w:rStyle w:val="Hyperlink"/>
            <w:noProof/>
          </w:rPr>
          <w:t>Biannual Communications</w:t>
        </w:r>
        <w:r>
          <w:rPr>
            <w:noProof/>
            <w:webHidden/>
          </w:rPr>
          <w:tab/>
        </w:r>
        <w:r>
          <w:rPr>
            <w:noProof/>
            <w:webHidden/>
          </w:rPr>
          <w:fldChar w:fldCharType="begin"/>
        </w:r>
        <w:r>
          <w:rPr>
            <w:noProof/>
            <w:webHidden/>
          </w:rPr>
          <w:instrText xml:space="preserve"> PAGEREF _Toc115539932 \h </w:instrText>
        </w:r>
        <w:r>
          <w:rPr>
            <w:noProof/>
            <w:webHidden/>
          </w:rPr>
        </w:r>
        <w:r>
          <w:rPr>
            <w:noProof/>
            <w:webHidden/>
          </w:rPr>
          <w:fldChar w:fldCharType="separate"/>
        </w:r>
        <w:r w:rsidR="00F629F4">
          <w:rPr>
            <w:noProof/>
            <w:webHidden/>
          </w:rPr>
          <w:t>7</w:t>
        </w:r>
        <w:r>
          <w:rPr>
            <w:noProof/>
            <w:webHidden/>
          </w:rPr>
          <w:fldChar w:fldCharType="end"/>
        </w:r>
      </w:hyperlink>
    </w:p>
    <w:p w14:paraId="45B22C74" w14:textId="7F7B95E1" w:rsidR="0075161E" w:rsidRDefault="0075161E">
      <w:pPr>
        <w:pStyle w:val="TOC1"/>
        <w:rPr>
          <w:rFonts w:asciiTheme="minorHAnsi" w:eastAsiaTheme="minorEastAsia" w:hAnsiTheme="minorHAnsi" w:cstheme="minorBidi"/>
          <w:b w:val="0"/>
          <w:caps w:val="0"/>
          <w:noProof/>
          <w:sz w:val="22"/>
          <w:szCs w:val="22"/>
        </w:rPr>
      </w:pPr>
      <w:hyperlink w:anchor="_Toc115539933" w:history="1">
        <w:r w:rsidRPr="00DF27E1">
          <w:rPr>
            <w:rStyle w:val="Hyperlink"/>
            <w:noProof/>
          </w:rPr>
          <w:t>Web Sites and Online Communities</w:t>
        </w:r>
        <w:r>
          <w:rPr>
            <w:noProof/>
            <w:webHidden/>
          </w:rPr>
          <w:tab/>
        </w:r>
        <w:r>
          <w:rPr>
            <w:noProof/>
            <w:webHidden/>
          </w:rPr>
          <w:fldChar w:fldCharType="begin"/>
        </w:r>
        <w:r>
          <w:rPr>
            <w:noProof/>
            <w:webHidden/>
          </w:rPr>
          <w:instrText xml:space="preserve"> PAGEREF _Toc115539933 \h </w:instrText>
        </w:r>
        <w:r>
          <w:rPr>
            <w:noProof/>
            <w:webHidden/>
          </w:rPr>
        </w:r>
        <w:r>
          <w:rPr>
            <w:noProof/>
            <w:webHidden/>
          </w:rPr>
          <w:fldChar w:fldCharType="separate"/>
        </w:r>
        <w:r w:rsidR="00F629F4">
          <w:rPr>
            <w:noProof/>
            <w:webHidden/>
          </w:rPr>
          <w:t>8</w:t>
        </w:r>
        <w:r>
          <w:rPr>
            <w:noProof/>
            <w:webHidden/>
          </w:rPr>
          <w:fldChar w:fldCharType="end"/>
        </w:r>
      </w:hyperlink>
    </w:p>
    <w:p w14:paraId="5F603595" w14:textId="6870DD56" w:rsidR="0075161E" w:rsidRDefault="0075161E">
      <w:pPr>
        <w:pStyle w:val="TOC1"/>
        <w:rPr>
          <w:rFonts w:asciiTheme="minorHAnsi" w:eastAsiaTheme="minorEastAsia" w:hAnsiTheme="minorHAnsi" w:cstheme="minorBidi"/>
          <w:b w:val="0"/>
          <w:caps w:val="0"/>
          <w:noProof/>
          <w:sz w:val="22"/>
          <w:szCs w:val="22"/>
        </w:rPr>
      </w:pPr>
      <w:hyperlink w:anchor="_Toc115539934" w:history="1">
        <w:r w:rsidRPr="00DF27E1">
          <w:rPr>
            <w:rStyle w:val="Hyperlink"/>
            <w:noProof/>
          </w:rPr>
          <w:t>Special TG Activities</w:t>
        </w:r>
        <w:r>
          <w:rPr>
            <w:noProof/>
            <w:webHidden/>
          </w:rPr>
          <w:tab/>
        </w:r>
        <w:r>
          <w:rPr>
            <w:noProof/>
            <w:webHidden/>
          </w:rPr>
          <w:fldChar w:fldCharType="begin"/>
        </w:r>
        <w:r>
          <w:rPr>
            <w:noProof/>
            <w:webHidden/>
          </w:rPr>
          <w:instrText xml:space="preserve"> PAGEREF _Toc115539934 \h </w:instrText>
        </w:r>
        <w:r>
          <w:rPr>
            <w:noProof/>
            <w:webHidden/>
          </w:rPr>
        </w:r>
        <w:r>
          <w:rPr>
            <w:noProof/>
            <w:webHidden/>
          </w:rPr>
          <w:fldChar w:fldCharType="separate"/>
        </w:r>
        <w:r w:rsidR="00F629F4">
          <w:rPr>
            <w:noProof/>
            <w:webHidden/>
          </w:rPr>
          <w:t>8</w:t>
        </w:r>
        <w:r>
          <w:rPr>
            <w:noProof/>
            <w:webHidden/>
          </w:rPr>
          <w:fldChar w:fldCharType="end"/>
        </w:r>
      </w:hyperlink>
    </w:p>
    <w:p w14:paraId="08F46DFF" w14:textId="7E4C2DA1" w:rsidR="0075161E" w:rsidRDefault="0075161E">
      <w:pPr>
        <w:pStyle w:val="TOC2"/>
        <w:rPr>
          <w:rFonts w:asciiTheme="minorHAnsi" w:eastAsiaTheme="minorEastAsia" w:hAnsiTheme="minorHAnsi" w:cstheme="minorBidi"/>
          <w:noProof/>
          <w:sz w:val="22"/>
          <w:szCs w:val="22"/>
        </w:rPr>
      </w:pPr>
      <w:hyperlink w:anchor="_Toc115539935" w:history="1">
        <w:r w:rsidRPr="00DF27E1">
          <w:rPr>
            <w:rStyle w:val="Hyperlink"/>
            <w:noProof/>
          </w:rPr>
          <w:t>Conferences</w:t>
        </w:r>
        <w:r>
          <w:rPr>
            <w:noProof/>
            <w:webHidden/>
          </w:rPr>
          <w:tab/>
        </w:r>
        <w:r>
          <w:rPr>
            <w:noProof/>
            <w:webHidden/>
          </w:rPr>
          <w:fldChar w:fldCharType="begin"/>
        </w:r>
        <w:r>
          <w:rPr>
            <w:noProof/>
            <w:webHidden/>
          </w:rPr>
          <w:instrText xml:space="preserve"> PAGEREF _Toc115539935 \h </w:instrText>
        </w:r>
        <w:r>
          <w:rPr>
            <w:noProof/>
            <w:webHidden/>
          </w:rPr>
        </w:r>
        <w:r>
          <w:rPr>
            <w:noProof/>
            <w:webHidden/>
          </w:rPr>
          <w:fldChar w:fldCharType="separate"/>
        </w:r>
        <w:r w:rsidR="00F629F4">
          <w:rPr>
            <w:noProof/>
            <w:webHidden/>
          </w:rPr>
          <w:t>8</w:t>
        </w:r>
        <w:r>
          <w:rPr>
            <w:noProof/>
            <w:webHidden/>
          </w:rPr>
          <w:fldChar w:fldCharType="end"/>
        </w:r>
      </w:hyperlink>
    </w:p>
    <w:p w14:paraId="242C9373" w14:textId="7652171D" w:rsidR="0075161E" w:rsidRDefault="0075161E">
      <w:pPr>
        <w:pStyle w:val="TOC2"/>
        <w:rPr>
          <w:rFonts w:asciiTheme="minorHAnsi" w:eastAsiaTheme="minorEastAsia" w:hAnsiTheme="minorHAnsi" w:cstheme="minorBidi"/>
          <w:noProof/>
          <w:sz w:val="22"/>
          <w:szCs w:val="22"/>
        </w:rPr>
      </w:pPr>
      <w:hyperlink w:anchor="_Toc115539936" w:history="1">
        <w:r w:rsidRPr="00DF27E1">
          <w:rPr>
            <w:rStyle w:val="Hyperlink"/>
            <w:noProof/>
          </w:rPr>
          <w:t>Special Annual Meeting Programs</w:t>
        </w:r>
        <w:r>
          <w:rPr>
            <w:noProof/>
            <w:webHidden/>
          </w:rPr>
          <w:tab/>
        </w:r>
        <w:r>
          <w:rPr>
            <w:noProof/>
            <w:webHidden/>
          </w:rPr>
          <w:fldChar w:fldCharType="begin"/>
        </w:r>
        <w:r>
          <w:rPr>
            <w:noProof/>
            <w:webHidden/>
          </w:rPr>
          <w:instrText xml:space="preserve"> PAGEREF _Toc115539936 \h </w:instrText>
        </w:r>
        <w:r>
          <w:rPr>
            <w:noProof/>
            <w:webHidden/>
          </w:rPr>
        </w:r>
        <w:r>
          <w:rPr>
            <w:noProof/>
            <w:webHidden/>
          </w:rPr>
          <w:fldChar w:fldCharType="separate"/>
        </w:r>
        <w:r w:rsidR="00F629F4">
          <w:rPr>
            <w:noProof/>
            <w:webHidden/>
          </w:rPr>
          <w:t>9</w:t>
        </w:r>
        <w:r>
          <w:rPr>
            <w:noProof/>
            <w:webHidden/>
          </w:rPr>
          <w:fldChar w:fldCharType="end"/>
        </w:r>
      </w:hyperlink>
    </w:p>
    <w:p w14:paraId="5D216503" w14:textId="2D00D67A" w:rsidR="0075161E" w:rsidRDefault="0075161E">
      <w:pPr>
        <w:pStyle w:val="TOC2"/>
        <w:rPr>
          <w:rFonts w:asciiTheme="minorHAnsi" w:eastAsiaTheme="minorEastAsia" w:hAnsiTheme="minorHAnsi" w:cstheme="minorBidi"/>
          <w:noProof/>
          <w:sz w:val="22"/>
          <w:szCs w:val="22"/>
        </w:rPr>
      </w:pPr>
      <w:hyperlink w:anchor="_Toc115539937" w:history="1">
        <w:r w:rsidRPr="00DF27E1">
          <w:rPr>
            <w:rStyle w:val="Hyperlink"/>
            <w:noProof/>
          </w:rPr>
          <w:t>Membership Surveys</w:t>
        </w:r>
        <w:r>
          <w:rPr>
            <w:noProof/>
            <w:webHidden/>
          </w:rPr>
          <w:tab/>
        </w:r>
        <w:r>
          <w:rPr>
            <w:noProof/>
            <w:webHidden/>
          </w:rPr>
          <w:fldChar w:fldCharType="begin"/>
        </w:r>
        <w:r>
          <w:rPr>
            <w:noProof/>
            <w:webHidden/>
          </w:rPr>
          <w:instrText xml:space="preserve"> PAGEREF _Toc115539937 \h </w:instrText>
        </w:r>
        <w:r>
          <w:rPr>
            <w:noProof/>
            <w:webHidden/>
          </w:rPr>
        </w:r>
        <w:r>
          <w:rPr>
            <w:noProof/>
            <w:webHidden/>
          </w:rPr>
          <w:fldChar w:fldCharType="separate"/>
        </w:r>
        <w:r w:rsidR="00F629F4">
          <w:rPr>
            <w:noProof/>
            <w:webHidden/>
          </w:rPr>
          <w:t>9</w:t>
        </w:r>
        <w:r>
          <w:rPr>
            <w:noProof/>
            <w:webHidden/>
          </w:rPr>
          <w:fldChar w:fldCharType="end"/>
        </w:r>
      </w:hyperlink>
    </w:p>
    <w:p w14:paraId="652D13CE" w14:textId="2F1A98D7" w:rsidR="0075161E" w:rsidRDefault="0075161E">
      <w:pPr>
        <w:pStyle w:val="TOC2"/>
        <w:rPr>
          <w:rFonts w:asciiTheme="minorHAnsi" w:eastAsiaTheme="minorEastAsia" w:hAnsiTheme="minorHAnsi" w:cstheme="minorBidi"/>
          <w:noProof/>
          <w:sz w:val="22"/>
          <w:szCs w:val="22"/>
        </w:rPr>
      </w:pPr>
      <w:hyperlink w:anchor="_Toc115539938" w:history="1">
        <w:r w:rsidRPr="00DF27E1">
          <w:rPr>
            <w:rStyle w:val="Hyperlink"/>
            <w:noProof/>
          </w:rPr>
          <w:t>Membership Drives</w:t>
        </w:r>
        <w:r>
          <w:rPr>
            <w:noProof/>
            <w:webHidden/>
          </w:rPr>
          <w:tab/>
        </w:r>
        <w:r>
          <w:rPr>
            <w:noProof/>
            <w:webHidden/>
          </w:rPr>
          <w:fldChar w:fldCharType="begin"/>
        </w:r>
        <w:r>
          <w:rPr>
            <w:noProof/>
            <w:webHidden/>
          </w:rPr>
          <w:instrText xml:space="preserve"> PAGEREF _Toc115539938 \h </w:instrText>
        </w:r>
        <w:r>
          <w:rPr>
            <w:noProof/>
            <w:webHidden/>
          </w:rPr>
        </w:r>
        <w:r>
          <w:rPr>
            <w:noProof/>
            <w:webHidden/>
          </w:rPr>
          <w:fldChar w:fldCharType="separate"/>
        </w:r>
        <w:r w:rsidR="00F629F4">
          <w:rPr>
            <w:noProof/>
            <w:webHidden/>
          </w:rPr>
          <w:t>9</w:t>
        </w:r>
        <w:r>
          <w:rPr>
            <w:noProof/>
            <w:webHidden/>
          </w:rPr>
          <w:fldChar w:fldCharType="end"/>
        </w:r>
      </w:hyperlink>
    </w:p>
    <w:p w14:paraId="0D5DBF5F" w14:textId="2E0D9EAB" w:rsidR="0075161E" w:rsidRDefault="0075161E">
      <w:pPr>
        <w:pStyle w:val="TOC2"/>
        <w:rPr>
          <w:rFonts w:asciiTheme="minorHAnsi" w:eastAsiaTheme="minorEastAsia" w:hAnsiTheme="minorHAnsi" w:cstheme="minorBidi"/>
          <w:noProof/>
          <w:sz w:val="22"/>
          <w:szCs w:val="22"/>
        </w:rPr>
      </w:pPr>
      <w:hyperlink w:anchor="_Toc115539939" w:history="1">
        <w:r w:rsidRPr="00DF27E1">
          <w:rPr>
            <w:rStyle w:val="Hyperlink"/>
            <w:noProof/>
          </w:rPr>
          <w:t>Developing Publications and Webinars</w:t>
        </w:r>
        <w:r>
          <w:rPr>
            <w:noProof/>
            <w:webHidden/>
          </w:rPr>
          <w:tab/>
        </w:r>
        <w:r>
          <w:rPr>
            <w:noProof/>
            <w:webHidden/>
          </w:rPr>
          <w:fldChar w:fldCharType="begin"/>
        </w:r>
        <w:r>
          <w:rPr>
            <w:noProof/>
            <w:webHidden/>
          </w:rPr>
          <w:instrText xml:space="preserve"> PAGEREF _Toc115539939 \h </w:instrText>
        </w:r>
        <w:r>
          <w:rPr>
            <w:noProof/>
            <w:webHidden/>
          </w:rPr>
        </w:r>
        <w:r>
          <w:rPr>
            <w:noProof/>
            <w:webHidden/>
          </w:rPr>
          <w:fldChar w:fldCharType="separate"/>
        </w:r>
        <w:r w:rsidR="00F629F4">
          <w:rPr>
            <w:noProof/>
            <w:webHidden/>
          </w:rPr>
          <w:t>10</w:t>
        </w:r>
        <w:r>
          <w:rPr>
            <w:noProof/>
            <w:webHidden/>
          </w:rPr>
          <w:fldChar w:fldCharType="end"/>
        </w:r>
      </w:hyperlink>
    </w:p>
    <w:p w14:paraId="60836AD0" w14:textId="463C54C1" w:rsidR="0075161E" w:rsidRDefault="0075161E">
      <w:pPr>
        <w:pStyle w:val="TOC2"/>
        <w:rPr>
          <w:rFonts w:asciiTheme="minorHAnsi" w:eastAsiaTheme="minorEastAsia" w:hAnsiTheme="minorHAnsi" w:cstheme="minorBidi"/>
          <w:noProof/>
          <w:sz w:val="22"/>
          <w:szCs w:val="22"/>
        </w:rPr>
      </w:pPr>
      <w:hyperlink w:anchor="_Toc115539940" w:history="1">
        <w:r w:rsidRPr="00DF27E1">
          <w:rPr>
            <w:rStyle w:val="Hyperlink"/>
            <w:noProof/>
          </w:rPr>
          <w:t>Awards</w:t>
        </w:r>
        <w:r>
          <w:rPr>
            <w:noProof/>
            <w:webHidden/>
          </w:rPr>
          <w:tab/>
        </w:r>
        <w:r>
          <w:rPr>
            <w:noProof/>
            <w:webHidden/>
          </w:rPr>
          <w:fldChar w:fldCharType="begin"/>
        </w:r>
        <w:r>
          <w:rPr>
            <w:noProof/>
            <w:webHidden/>
          </w:rPr>
          <w:instrText xml:space="preserve"> PAGEREF _Toc115539940 \h </w:instrText>
        </w:r>
        <w:r>
          <w:rPr>
            <w:noProof/>
            <w:webHidden/>
          </w:rPr>
        </w:r>
        <w:r>
          <w:rPr>
            <w:noProof/>
            <w:webHidden/>
          </w:rPr>
          <w:fldChar w:fldCharType="separate"/>
        </w:r>
        <w:r w:rsidR="00F629F4">
          <w:rPr>
            <w:noProof/>
            <w:webHidden/>
          </w:rPr>
          <w:t>10</w:t>
        </w:r>
        <w:r>
          <w:rPr>
            <w:noProof/>
            <w:webHidden/>
          </w:rPr>
          <w:fldChar w:fldCharType="end"/>
        </w:r>
      </w:hyperlink>
    </w:p>
    <w:p w14:paraId="2CA59C75" w14:textId="09653726" w:rsidR="0075161E" w:rsidRDefault="0075161E">
      <w:pPr>
        <w:pStyle w:val="TOC1"/>
        <w:rPr>
          <w:rFonts w:asciiTheme="minorHAnsi" w:eastAsiaTheme="minorEastAsia" w:hAnsiTheme="minorHAnsi" w:cstheme="minorBidi"/>
          <w:b w:val="0"/>
          <w:caps w:val="0"/>
          <w:noProof/>
          <w:sz w:val="22"/>
          <w:szCs w:val="22"/>
        </w:rPr>
      </w:pPr>
      <w:hyperlink w:anchor="_Toc115539941" w:history="1">
        <w:r w:rsidRPr="00DF27E1">
          <w:rPr>
            <w:rStyle w:val="Hyperlink"/>
            <w:noProof/>
          </w:rPr>
          <w:t>APPENDIX A – Contact Information</w:t>
        </w:r>
        <w:r>
          <w:rPr>
            <w:noProof/>
            <w:webHidden/>
          </w:rPr>
          <w:tab/>
        </w:r>
        <w:r>
          <w:rPr>
            <w:noProof/>
            <w:webHidden/>
          </w:rPr>
          <w:fldChar w:fldCharType="begin"/>
        </w:r>
        <w:r>
          <w:rPr>
            <w:noProof/>
            <w:webHidden/>
          </w:rPr>
          <w:instrText xml:space="preserve"> PAGEREF _Toc115539941 \h </w:instrText>
        </w:r>
        <w:r>
          <w:rPr>
            <w:noProof/>
            <w:webHidden/>
          </w:rPr>
        </w:r>
        <w:r>
          <w:rPr>
            <w:noProof/>
            <w:webHidden/>
          </w:rPr>
          <w:fldChar w:fldCharType="separate"/>
        </w:r>
        <w:r w:rsidR="00F629F4">
          <w:rPr>
            <w:noProof/>
            <w:webHidden/>
          </w:rPr>
          <w:t>11</w:t>
        </w:r>
        <w:r>
          <w:rPr>
            <w:noProof/>
            <w:webHidden/>
          </w:rPr>
          <w:fldChar w:fldCharType="end"/>
        </w:r>
      </w:hyperlink>
    </w:p>
    <w:p w14:paraId="687007BF" w14:textId="521076B6" w:rsidR="0075161E" w:rsidRDefault="0075161E">
      <w:pPr>
        <w:pStyle w:val="TOC1"/>
        <w:rPr>
          <w:rFonts w:asciiTheme="minorHAnsi" w:eastAsiaTheme="minorEastAsia" w:hAnsiTheme="minorHAnsi" w:cstheme="minorBidi"/>
          <w:b w:val="0"/>
          <w:caps w:val="0"/>
          <w:noProof/>
          <w:sz w:val="22"/>
          <w:szCs w:val="22"/>
        </w:rPr>
      </w:pPr>
      <w:hyperlink w:anchor="_Toc115539942" w:history="1">
        <w:r w:rsidRPr="00DF27E1">
          <w:rPr>
            <w:rStyle w:val="Hyperlink"/>
            <w:noProof/>
          </w:rPr>
          <w:t>APPENDIX B – Technical Group Operating Rules</w:t>
        </w:r>
        <w:r>
          <w:rPr>
            <w:noProof/>
            <w:webHidden/>
          </w:rPr>
          <w:tab/>
        </w:r>
        <w:r>
          <w:rPr>
            <w:noProof/>
            <w:webHidden/>
          </w:rPr>
          <w:fldChar w:fldCharType="begin"/>
        </w:r>
        <w:r>
          <w:rPr>
            <w:noProof/>
            <w:webHidden/>
          </w:rPr>
          <w:instrText xml:space="preserve"> PAGEREF _Toc115539942 \h </w:instrText>
        </w:r>
        <w:r>
          <w:rPr>
            <w:noProof/>
            <w:webHidden/>
          </w:rPr>
        </w:r>
        <w:r>
          <w:rPr>
            <w:noProof/>
            <w:webHidden/>
          </w:rPr>
          <w:fldChar w:fldCharType="separate"/>
        </w:r>
        <w:r w:rsidR="00F629F4">
          <w:rPr>
            <w:noProof/>
            <w:webHidden/>
          </w:rPr>
          <w:t>12</w:t>
        </w:r>
        <w:r>
          <w:rPr>
            <w:noProof/>
            <w:webHidden/>
          </w:rPr>
          <w:fldChar w:fldCharType="end"/>
        </w:r>
      </w:hyperlink>
    </w:p>
    <w:p w14:paraId="2CE62306" w14:textId="0E524734" w:rsidR="0075161E" w:rsidRDefault="0075161E">
      <w:pPr>
        <w:pStyle w:val="TOC1"/>
        <w:rPr>
          <w:rFonts w:asciiTheme="minorHAnsi" w:eastAsiaTheme="minorEastAsia" w:hAnsiTheme="minorHAnsi" w:cstheme="minorBidi"/>
          <w:b w:val="0"/>
          <w:caps w:val="0"/>
          <w:noProof/>
          <w:sz w:val="22"/>
          <w:szCs w:val="22"/>
        </w:rPr>
      </w:pPr>
      <w:hyperlink w:anchor="_Toc115539943" w:history="1">
        <w:r w:rsidRPr="00DF27E1">
          <w:rPr>
            <w:rStyle w:val="Hyperlink"/>
            <w:noProof/>
          </w:rPr>
          <w:t>APPENDIX C – HFES Policies and guidelines for Technical Group Websites</w:t>
        </w:r>
        <w:r>
          <w:rPr>
            <w:noProof/>
            <w:webHidden/>
          </w:rPr>
          <w:tab/>
        </w:r>
        <w:r>
          <w:rPr>
            <w:noProof/>
            <w:webHidden/>
          </w:rPr>
          <w:fldChar w:fldCharType="begin"/>
        </w:r>
        <w:r>
          <w:rPr>
            <w:noProof/>
            <w:webHidden/>
          </w:rPr>
          <w:instrText xml:space="preserve"> PAGEREF _Toc115539943 \h </w:instrText>
        </w:r>
        <w:r>
          <w:rPr>
            <w:noProof/>
            <w:webHidden/>
          </w:rPr>
        </w:r>
        <w:r>
          <w:rPr>
            <w:noProof/>
            <w:webHidden/>
          </w:rPr>
          <w:fldChar w:fldCharType="separate"/>
        </w:r>
        <w:r w:rsidR="00F629F4">
          <w:rPr>
            <w:noProof/>
            <w:webHidden/>
          </w:rPr>
          <w:t>24</w:t>
        </w:r>
        <w:r>
          <w:rPr>
            <w:noProof/>
            <w:webHidden/>
          </w:rPr>
          <w:fldChar w:fldCharType="end"/>
        </w:r>
      </w:hyperlink>
    </w:p>
    <w:p w14:paraId="13DA6198" w14:textId="73EBF9CE" w:rsidR="0075161E" w:rsidRDefault="0075161E">
      <w:pPr>
        <w:pStyle w:val="TOC1"/>
        <w:rPr>
          <w:rFonts w:asciiTheme="minorHAnsi" w:eastAsiaTheme="minorEastAsia" w:hAnsiTheme="minorHAnsi" w:cstheme="minorBidi"/>
          <w:b w:val="0"/>
          <w:caps w:val="0"/>
          <w:noProof/>
          <w:sz w:val="22"/>
          <w:szCs w:val="22"/>
        </w:rPr>
      </w:pPr>
      <w:hyperlink w:anchor="_Toc115539944" w:history="1">
        <w:r w:rsidRPr="00DF27E1">
          <w:rPr>
            <w:rStyle w:val="Hyperlink"/>
            <w:noProof/>
          </w:rPr>
          <w:t>APPENDIX D – Copyright, Decency and Information Dissemination</w:t>
        </w:r>
        <w:r>
          <w:rPr>
            <w:noProof/>
            <w:webHidden/>
          </w:rPr>
          <w:tab/>
        </w:r>
        <w:r>
          <w:rPr>
            <w:noProof/>
            <w:webHidden/>
          </w:rPr>
          <w:fldChar w:fldCharType="begin"/>
        </w:r>
        <w:r>
          <w:rPr>
            <w:noProof/>
            <w:webHidden/>
          </w:rPr>
          <w:instrText xml:space="preserve"> PAGEREF _Toc115539944 \h </w:instrText>
        </w:r>
        <w:r>
          <w:rPr>
            <w:noProof/>
            <w:webHidden/>
          </w:rPr>
        </w:r>
        <w:r>
          <w:rPr>
            <w:noProof/>
            <w:webHidden/>
          </w:rPr>
          <w:fldChar w:fldCharType="separate"/>
        </w:r>
        <w:r w:rsidR="00F629F4">
          <w:rPr>
            <w:noProof/>
            <w:webHidden/>
          </w:rPr>
          <w:t>25</w:t>
        </w:r>
        <w:r>
          <w:rPr>
            <w:noProof/>
            <w:webHidden/>
          </w:rPr>
          <w:fldChar w:fldCharType="end"/>
        </w:r>
      </w:hyperlink>
    </w:p>
    <w:p w14:paraId="577A81E3" w14:textId="3BDEB17A" w:rsidR="00AC6093" w:rsidRDefault="00723068" w:rsidP="00C03070">
      <w:r>
        <w:rPr>
          <w:noProof/>
        </w:rPr>
        <w:fldChar w:fldCharType="end"/>
      </w:r>
    </w:p>
    <w:p w14:paraId="74EF182D" w14:textId="77777777" w:rsidR="002A33D7" w:rsidRDefault="002A33D7" w:rsidP="00C03070"/>
    <w:p w14:paraId="137F6EC3" w14:textId="77777777" w:rsidR="002A33D7" w:rsidRDefault="002A33D7" w:rsidP="00C03070"/>
    <w:p w14:paraId="1AC8DE6C" w14:textId="77777777" w:rsidR="002A33D7" w:rsidRDefault="002A33D7" w:rsidP="00C03070"/>
    <w:p w14:paraId="270995D3" w14:textId="77777777" w:rsidR="00AC6093" w:rsidRPr="00796400" w:rsidRDefault="00A2271B" w:rsidP="00C03070">
      <w:pPr>
        <w:pStyle w:val="Heading1"/>
      </w:pPr>
      <w:r>
        <w:br w:type="page"/>
      </w:r>
      <w:bookmarkStart w:id="0" w:name="_Toc115539914"/>
      <w:r w:rsidR="00AC6093" w:rsidRPr="005748D6">
        <w:t>Preface</w:t>
      </w:r>
      <w:bookmarkEnd w:id="0"/>
    </w:p>
    <w:p w14:paraId="35C58928" w14:textId="77777777" w:rsidR="00AC6093" w:rsidRPr="00BE212E" w:rsidRDefault="00AC6093" w:rsidP="00C03070"/>
    <w:p w14:paraId="762BA4A3" w14:textId="77777777" w:rsidR="00AC6093" w:rsidRPr="00BE212E" w:rsidRDefault="00AC6093" w:rsidP="00C03070">
      <w:r w:rsidRPr="00BE212E">
        <w:t xml:space="preserve">Congratulations on your election to the position of </w:t>
      </w:r>
      <w:r>
        <w:t xml:space="preserve">HFES </w:t>
      </w:r>
      <w:r w:rsidRPr="00BE212E">
        <w:t xml:space="preserve">Technical Group </w:t>
      </w:r>
      <w:r w:rsidR="00DF598F">
        <w:t xml:space="preserve">(TG) </w:t>
      </w:r>
      <w:r w:rsidRPr="00BE212E">
        <w:t>chair! We hope you enjoy your term. This handbook will help you become familiar with the details of your role and those of your TG's other officers.</w:t>
      </w:r>
    </w:p>
    <w:p w14:paraId="0357EAA5" w14:textId="77777777" w:rsidR="00AC6093" w:rsidRPr="00BE212E" w:rsidRDefault="00AC6093" w:rsidP="00C03070"/>
    <w:p w14:paraId="5ED15EEE" w14:textId="77777777" w:rsidR="00AC6093" w:rsidRPr="00BE212E" w:rsidRDefault="00AC6093" w:rsidP="00C03070">
      <w:r>
        <w:t>Suggestions for c</w:t>
      </w:r>
      <w:r w:rsidRPr="00BE212E">
        <w:t xml:space="preserve">hanges to this edition, as well as questions and comments, may </w:t>
      </w:r>
      <w:proofErr w:type="gramStart"/>
      <w:r w:rsidRPr="00BE212E">
        <w:t>be sent</w:t>
      </w:r>
      <w:proofErr w:type="gramEnd"/>
      <w:r w:rsidRPr="00BE212E">
        <w:t xml:space="preserve"> to the HFES central office (see </w:t>
      </w:r>
      <w:hyperlink w:anchor="AppendixA" w:history="1">
        <w:r w:rsidRPr="00183664">
          <w:rPr>
            <w:rStyle w:val="Hyperlink"/>
            <w:rFonts w:ascii="Palatino" w:hAnsi="Palatino"/>
          </w:rPr>
          <w:t>Appendix A</w:t>
        </w:r>
      </w:hyperlink>
      <w:r w:rsidR="00183664">
        <w:t>, Contact Information</w:t>
      </w:r>
      <w:r w:rsidRPr="00BE212E">
        <w:t>).</w:t>
      </w:r>
    </w:p>
    <w:p w14:paraId="2133C9FF" w14:textId="77777777" w:rsidR="00AC6093" w:rsidRDefault="00AC6093" w:rsidP="00C03070"/>
    <w:p w14:paraId="5AD906F0" w14:textId="77777777" w:rsidR="00AC6093" w:rsidRPr="00BE212E" w:rsidRDefault="00AC6093" w:rsidP="00C03070"/>
    <w:p w14:paraId="52EC1415" w14:textId="77777777" w:rsidR="00AC6093" w:rsidRDefault="00AC6093" w:rsidP="00C03070">
      <w:pPr>
        <w:pStyle w:val="Heading1"/>
      </w:pPr>
      <w:bookmarkStart w:id="1" w:name="_Toc115539915"/>
      <w:r w:rsidRPr="0049754E">
        <w:t>Role of the Council of Technical Groups</w:t>
      </w:r>
      <w:bookmarkEnd w:id="1"/>
    </w:p>
    <w:p w14:paraId="45CB3CE0" w14:textId="77777777" w:rsidR="00AC6093" w:rsidRPr="0049754E" w:rsidRDefault="00AC6093" w:rsidP="00C03070"/>
    <w:p w14:paraId="20EB2FA6" w14:textId="172DB736" w:rsidR="00AC6093" w:rsidRPr="00E464CD" w:rsidRDefault="00AC6093" w:rsidP="00C03070">
      <w:r w:rsidRPr="00BE212E">
        <w:t>As the chair of your TG, you are automatically a member of the Council of Technical Groups</w:t>
      </w:r>
      <w:r w:rsidR="00DF598F">
        <w:t xml:space="preserve"> (COTG)</w:t>
      </w:r>
      <w:r w:rsidRPr="00BE212E">
        <w:t xml:space="preserve">, the body that oversees technical groups and makes recommendations to the HFES Executive Council in matters </w:t>
      </w:r>
      <w:proofErr w:type="gramStart"/>
      <w:r w:rsidRPr="00BE212E">
        <w:t>regarding</w:t>
      </w:r>
      <w:proofErr w:type="gramEnd"/>
      <w:r w:rsidRPr="00BE212E">
        <w:t xml:space="preserve"> policy and governance</w:t>
      </w:r>
      <w:r w:rsidR="00DF598F">
        <w:t xml:space="preserve"> of TGs</w:t>
      </w:r>
      <w:r w:rsidRPr="00BE212E">
        <w:t xml:space="preserve">. The COTG supports the TGs by </w:t>
      </w:r>
      <w:proofErr w:type="gramStart"/>
      <w:r w:rsidRPr="00BE212E">
        <w:t>providing</w:t>
      </w:r>
      <w:proofErr w:type="gramEnd"/>
      <w:r w:rsidRPr="00BE212E">
        <w:t xml:space="preserve"> counsel to existing groups, encouraging and assisting groups in formation, and overseeing the expenditure of TG and COTG funds for special purposes. </w:t>
      </w:r>
      <w:r w:rsidRPr="00E464CD">
        <w:t xml:space="preserve">Operating Rules describing the COTG in detail </w:t>
      </w:r>
      <w:r w:rsidR="00A2271B">
        <w:t>can</w:t>
      </w:r>
      <w:r w:rsidR="00A2271B" w:rsidRPr="00E464CD">
        <w:t xml:space="preserve"> </w:t>
      </w:r>
      <w:proofErr w:type="gramStart"/>
      <w:r w:rsidRPr="00E464CD">
        <w:t>be found</w:t>
      </w:r>
      <w:proofErr w:type="gramEnd"/>
      <w:r w:rsidRPr="00E464CD">
        <w:t xml:space="preserve"> in </w:t>
      </w:r>
      <w:hyperlink w:anchor="AppendixB" w:history="1">
        <w:r w:rsidRPr="00183664">
          <w:rPr>
            <w:rStyle w:val="Hyperlink"/>
            <w:rFonts w:ascii="Palatino" w:hAnsi="Palatino"/>
          </w:rPr>
          <w:t>Appendix B</w:t>
        </w:r>
      </w:hyperlink>
      <w:r w:rsidRPr="00E464CD">
        <w:t xml:space="preserve"> </w:t>
      </w:r>
      <w:r w:rsidRPr="00CB1C15">
        <w:rPr>
          <w:i/>
          <w:iCs/>
        </w:rPr>
        <w:t>(</w:t>
      </w:r>
      <w:r w:rsidR="00A2271B" w:rsidRPr="00CB1C15">
        <w:rPr>
          <w:rFonts w:ascii="Arial" w:hAnsi="Arial" w:cs="Arial"/>
          <w:i/>
          <w:iCs/>
          <w:color w:val="222222"/>
          <w:shd w:val="clear" w:color="auto" w:fill="FFFFFF"/>
        </w:rPr>
        <w:t>§</w:t>
      </w:r>
      <w:r w:rsidRPr="00CB1C15">
        <w:rPr>
          <w:i/>
          <w:iCs/>
        </w:rPr>
        <w:t>16.5</w:t>
      </w:r>
      <w:r w:rsidRPr="00E464CD">
        <w:t>).</w:t>
      </w:r>
    </w:p>
    <w:p w14:paraId="798FB7B6" w14:textId="77777777" w:rsidR="00AC6093" w:rsidRPr="00BE212E" w:rsidRDefault="00AC6093" w:rsidP="00C03070"/>
    <w:p w14:paraId="0721A333" w14:textId="79D3B33D" w:rsidR="00AC6093" w:rsidRDefault="00AC6093" w:rsidP="00C03070">
      <w:r w:rsidRPr="00BE212E">
        <w:t>The COTG convenes an annual meeting of TG chairs during the HFES Annual Meeting</w:t>
      </w:r>
      <w:r w:rsidR="00A2271B">
        <w:t>,</w:t>
      </w:r>
      <w:r w:rsidRPr="00BE212E">
        <w:t xml:space="preserve"> </w:t>
      </w:r>
      <w:proofErr w:type="gramStart"/>
      <w:r w:rsidRPr="00BE212E">
        <w:t>in order to</w:t>
      </w:r>
      <w:proofErr w:type="gramEnd"/>
      <w:r w:rsidRPr="00BE212E">
        <w:t xml:space="preserve"> discuss policy matters, solve problems, and distribute information. On </w:t>
      </w:r>
      <w:r w:rsidR="002175CE" w:rsidRPr="00BE212E">
        <w:t>occasion,</w:t>
      </w:r>
      <w:r w:rsidRPr="00BE212E">
        <w:t xml:space="preserve"> the COTG will contact TG chairs on a variety of matters</w:t>
      </w:r>
      <w:r w:rsidR="00A2271B">
        <w:t>, including the creation of new technical groups, voting, and updates from the society</w:t>
      </w:r>
      <w:r w:rsidRPr="00BE212E">
        <w:t>.</w:t>
      </w:r>
    </w:p>
    <w:p w14:paraId="307E8B55" w14:textId="77777777" w:rsidR="00AC6093" w:rsidRPr="00BE212E" w:rsidRDefault="00AC6093" w:rsidP="00C03070"/>
    <w:p w14:paraId="01B41160" w14:textId="77777777" w:rsidR="00AC6093" w:rsidRDefault="00AC6093" w:rsidP="00C03070">
      <w:pPr>
        <w:pStyle w:val="Heading1"/>
      </w:pPr>
      <w:bookmarkStart w:id="2" w:name="_Toc115539916"/>
      <w:r w:rsidRPr="00796400">
        <w:t>Roles of TG Officers</w:t>
      </w:r>
      <w:bookmarkEnd w:id="2"/>
    </w:p>
    <w:p w14:paraId="740B4D03" w14:textId="77777777" w:rsidR="00AC6093" w:rsidRPr="00796400" w:rsidRDefault="00AC6093" w:rsidP="00C03070"/>
    <w:p w14:paraId="709674AF" w14:textId="477F4D34" w:rsidR="00AC6093" w:rsidRPr="00331D41" w:rsidRDefault="00AC6093" w:rsidP="00C03070">
      <w:r w:rsidRPr="00BE212E">
        <w:t>Although there is some variation among groups, TG office</w:t>
      </w:r>
      <w:r w:rsidR="00A2271B">
        <w:t>r</w:t>
      </w:r>
      <w:r w:rsidRPr="00BE212E">
        <w:t>s typically consist of those roles listed in the following section. Note that the HFES Operating Rules</w:t>
      </w:r>
      <w:r w:rsidR="00DF598F">
        <w:t xml:space="preserve"> (OR)</w:t>
      </w:r>
      <w:r w:rsidRPr="00BE212E">
        <w:t xml:space="preserve"> require that there be at least a </w:t>
      </w:r>
      <w:r w:rsidR="00740A6F">
        <w:t xml:space="preserve">TG </w:t>
      </w:r>
      <w:r w:rsidRPr="00BE212E">
        <w:t xml:space="preserve">chair, a program chair, </w:t>
      </w:r>
      <w:r w:rsidR="00740A6F">
        <w:t xml:space="preserve">a </w:t>
      </w:r>
      <w:r w:rsidRPr="00BE212E">
        <w:t xml:space="preserve">program chair-elect, and </w:t>
      </w:r>
      <w:proofErr w:type="spellStart"/>
      <w:proofErr w:type="gramStart"/>
      <w:r w:rsidRPr="00BE212E">
        <w:t>a</w:t>
      </w:r>
      <w:proofErr w:type="spellEnd"/>
      <w:proofErr w:type="gramEnd"/>
      <w:r w:rsidRPr="00BE212E">
        <w:t xml:space="preserve"> </w:t>
      </w:r>
      <w:r w:rsidR="00740A6F">
        <w:t>electronic communications chair</w:t>
      </w:r>
      <w:r w:rsidRPr="00BE212E">
        <w:t xml:space="preserve"> </w:t>
      </w:r>
      <w:r w:rsidRPr="00331D41">
        <w:t>(</w:t>
      </w:r>
      <w:r w:rsidRPr="005E6910">
        <w:t xml:space="preserve">See </w:t>
      </w:r>
      <w:hyperlink w:anchor="AppendixB" w:history="1">
        <w:r w:rsidRPr="00183664">
          <w:rPr>
            <w:rStyle w:val="Hyperlink"/>
            <w:rFonts w:ascii="Palatino" w:hAnsi="Palatino"/>
          </w:rPr>
          <w:t>Appendix B</w:t>
        </w:r>
      </w:hyperlink>
      <w:r w:rsidRPr="00331D41">
        <w:t xml:space="preserve">). The duties of each position are listed in </w:t>
      </w:r>
      <w:r w:rsidRPr="00CB1C15">
        <w:rPr>
          <w:i/>
          <w:iCs/>
        </w:rPr>
        <w:t xml:space="preserve">OR </w:t>
      </w:r>
      <w:r w:rsidR="00A2271B" w:rsidRPr="00CB1C15">
        <w:rPr>
          <w:rFonts w:ascii="Arial" w:hAnsi="Arial" w:cs="Arial"/>
          <w:i/>
          <w:iCs/>
          <w:color w:val="222222"/>
          <w:shd w:val="clear" w:color="auto" w:fill="FFFFFF"/>
        </w:rPr>
        <w:t xml:space="preserve">§ </w:t>
      </w:r>
      <w:r w:rsidRPr="00CB1C15">
        <w:rPr>
          <w:i/>
          <w:iCs/>
        </w:rPr>
        <w:t>16.4.1</w:t>
      </w:r>
      <w:r w:rsidR="00A2271B">
        <w:t xml:space="preserve"> and these typical roles are explained </w:t>
      </w:r>
      <w:proofErr w:type="gramStart"/>
      <w:r w:rsidR="00A2271B">
        <w:t>In</w:t>
      </w:r>
      <w:proofErr w:type="gramEnd"/>
      <w:r w:rsidR="00A2271B">
        <w:t xml:space="preserve"> more detail below.</w:t>
      </w:r>
    </w:p>
    <w:p w14:paraId="5707536F" w14:textId="77777777" w:rsidR="00AC6093" w:rsidRPr="00BE212E" w:rsidRDefault="00AC6093" w:rsidP="00C03070"/>
    <w:p w14:paraId="4F18BEE3" w14:textId="743E7D47" w:rsidR="00740A6F" w:rsidRDefault="00AC6093" w:rsidP="00C03070">
      <w:pPr>
        <w:pStyle w:val="Heading2"/>
      </w:pPr>
      <w:bookmarkStart w:id="3" w:name="_Toc115539917"/>
      <w:r w:rsidRPr="005748D6">
        <w:t>Chair</w:t>
      </w:r>
      <w:bookmarkEnd w:id="3"/>
      <w:r>
        <w:tab/>
      </w:r>
    </w:p>
    <w:p w14:paraId="1C590116" w14:textId="77777777" w:rsidR="005E4E5B" w:rsidRPr="005E4E5B" w:rsidRDefault="005E4E5B" w:rsidP="005E4E5B"/>
    <w:p w14:paraId="035FE415" w14:textId="0AC2B73A" w:rsidR="00AC6093" w:rsidRPr="001244F1" w:rsidRDefault="00AC6093" w:rsidP="00C03070">
      <w:pPr>
        <w:rPr>
          <w:b/>
        </w:rPr>
      </w:pPr>
      <w:r w:rsidRPr="00BE212E">
        <w:t xml:space="preserve">The TG chair has overall responsibility to ensure that the group meets its </w:t>
      </w:r>
      <w:proofErr w:type="gramStart"/>
      <w:r w:rsidRPr="00BE212E">
        <w:t>minimum</w:t>
      </w:r>
      <w:proofErr w:type="gramEnd"/>
      <w:r w:rsidRPr="00BE212E">
        <w:t xml:space="preserve"> requirements. The chair works with the HFES executive director in scheduling the TG's annual business meeting and arranging other events; with the </w:t>
      </w:r>
      <w:r w:rsidR="00740A6F">
        <w:t>electronic communications chair</w:t>
      </w:r>
      <w:r w:rsidRPr="00BE212E">
        <w:t xml:space="preserve"> </w:t>
      </w:r>
      <w:proofErr w:type="gramStart"/>
      <w:r w:rsidRPr="00BE212E">
        <w:t>regarding</w:t>
      </w:r>
      <w:proofErr w:type="gramEnd"/>
      <w:r w:rsidRPr="00BE212E">
        <w:t xml:space="preserve"> timing, content, </w:t>
      </w:r>
      <w:r w:rsidR="00740A6F">
        <w:t xml:space="preserve">and </w:t>
      </w:r>
      <w:r w:rsidRPr="00BE212E">
        <w:t xml:space="preserve">distribution method of </w:t>
      </w:r>
      <w:r w:rsidR="00740A6F">
        <w:t>TG communications</w:t>
      </w:r>
      <w:r w:rsidRPr="00BE212E">
        <w:t xml:space="preserve">; and with other officers to ensure that TG activities are being carried out. </w:t>
      </w:r>
      <w:r w:rsidRPr="007940BC">
        <w:rPr>
          <w:b/>
        </w:rPr>
        <w:t xml:space="preserve">The chair also represents the TG as a member of the Council of Technical </w:t>
      </w:r>
      <w:proofErr w:type="gramStart"/>
      <w:r w:rsidRPr="007940BC">
        <w:rPr>
          <w:b/>
        </w:rPr>
        <w:t>Groups</w:t>
      </w:r>
      <w:r w:rsidR="00A2271B">
        <w:rPr>
          <w:bCs/>
        </w:rPr>
        <w:t>, and</w:t>
      </w:r>
      <w:proofErr w:type="gramEnd"/>
      <w:r w:rsidR="00A2271B">
        <w:rPr>
          <w:bCs/>
        </w:rPr>
        <w:t xml:space="preserve"> should join the COTG forum and participate in COTG discussions and activities as frequently as possible</w:t>
      </w:r>
      <w:r w:rsidRPr="007940BC">
        <w:rPr>
          <w:b/>
        </w:rPr>
        <w:t xml:space="preserve">. </w:t>
      </w:r>
    </w:p>
    <w:p w14:paraId="10BDB666" w14:textId="77777777" w:rsidR="00AC6093" w:rsidRPr="00BE212E" w:rsidRDefault="00AC6093" w:rsidP="00C03070"/>
    <w:p w14:paraId="63D25623" w14:textId="77777777" w:rsidR="00387C95" w:rsidRDefault="00387C95">
      <w:pPr>
        <w:contextualSpacing w:val="0"/>
        <w:rPr>
          <w:rFonts w:ascii="Palatino" w:hAnsi="Palatino"/>
          <w:b/>
        </w:rPr>
      </w:pPr>
      <w:r>
        <w:br w:type="page"/>
      </w:r>
    </w:p>
    <w:p w14:paraId="05DD3F7A" w14:textId="77777777" w:rsidR="005E4E5B" w:rsidRDefault="00AC6093" w:rsidP="00C03070">
      <w:pPr>
        <w:pStyle w:val="Heading2"/>
      </w:pPr>
      <w:bookmarkStart w:id="4" w:name="_Toc115539918"/>
      <w:r w:rsidRPr="00BE212E">
        <w:t>Chair-Elect</w:t>
      </w:r>
      <w:bookmarkEnd w:id="4"/>
      <w:r>
        <w:tab/>
      </w:r>
    </w:p>
    <w:p w14:paraId="590B2671" w14:textId="1D8B58E0" w:rsidR="00AC6093" w:rsidRDefault="00AC6093" w:rsidP="00C03070">
      <w:pPr>
        <w:pStyle w:val="Heading2"/>
      </w:pPr>
      <w:r>
        <w:tab/>
      </w:r>
    </w:p>
    <w:p w14:paraId="1BCEB085" w14:textId="6AFBEB75" w:rsidR="00AC6093" w:rsidRPr="001244F1" w:rsidRDefault="00AC6093" w:rsidP="00C03070">
      <w:pPr>
        <w:rPr>
          <w:b/>
        </w:rPr>
      </w:pPr>
      <w:r w:rsidRPr="00BE212E">
        <w:t>The chair-elect assist</w:t>
      </w:r>
      <w:r w:rsidR="00740A6F">
        <w:t>s</w:t>
      </w:r>
      <w:r w:rsidRPr="00BE212E">
        <w:t xml:space="preserve"> the current chair</w:t>
      </w:r>
      <w:r w:rsidR="00740A6F">
        <w:t xml:space="preserve"> as needed</w:t>
      </w:r>
      <w:r w:rsidRPr="00BE212E">
        <w:t>, though ultimate responsibility for the TG's operation lies with the current chair.</w:t>
      </w:r>
      <w:r w:rsidR="00740A6F">
        <w:t xml:space="preserve">  </w:t>
      </w:r>
      <w:r w:rsidR="00A2271B">
        <w:t>The duties are overlapping.</w:t>
      </w:r>
    </w:p>
    <w:p w14:paraId="63568E45" w14:textId="77777777" w:rsidR="00AC6093" w:rsidRPr="00BE212E" w:rsidRDefault="00AC6093" w:rsidP="00C03070"/>
    <w:p w14:paraId="0A9CD080" w14:textId="13D8E458" w:rsidR="00AC6093" w:rsidRDefault="00AC6093" w:rsidP="00C03070">
      <w:pPr>
        <w:pStyle w:val="Heading2"/>
      </w:pPr>
      <w:bookmarkStart w:id="5" w:name="_Toc115539919"/>
      <w:r w:rsidRPr="00BE212E">
        <w:t>Secretary-Treasurer</w:t>
      </w:r>
      <w:bookmarkEnd w:id="5"/>
      <w:r>
        <w:tab/>
      </w:r>
    </w:p>
    <w:p w14:paraId="02BCC037" w14:textId="77777777" w:rsidR="005E4E5B" w:rsidRPr="005E4E5B" w:rsidRDefault="005E4E5B" w:rsidP="005E4E5B"/>
    <w:p w14:paraId="3CF77366" w14:textId="77777777" w:rsidR="00A2271B" w:rsidRDefault="00AC6093" w:rsidP="00C03070">
      <w:r w:rsidRPr="00BE212E">
        <w:t xml:space="preserve">In some groups, these offices are separated: one person is </w:t>
      </w:r>
      <w:proofErr w:type="gramStart"/>
      <w:r w:rsidRPr="00BE212E">
        <w:t>secretary</w:t>
      </w:r>
      <w:proofErr w:type="gramEnd"/>
      <w:r w:rsidRPr="00BE212E">
        <w:t xml:space="preserve"> and another is treasurer. Although the secretary-treasurer may </w:t>
      </w:r>
      <w:proofErr w:type="gramStart"/>
      <w:r w:rsidRPr="00BE212E">
        <w:t>be responsible for</w:t>
      </w:r>
      <w:proofErr w:type="gramEnd"/>
      <w:r w:rsidRPr="00BE212E">
        <w:t xml:space="preserve"> the TG's finances, the Operating Rules stipulate that this is ultimately the chair's responsibility. Therefore, close coordination between these offices is essential. </w:t>
      </w:r>
    </w:p>
    <w:p w14:paraId="7C12F308" w14:textId="77777777" w:rsidR="00A2271B" w:rsidRDefault="00A2271B" w:rsidP="00C03070"/>
    <w:p w14:paraId="7E027815" w14:textId="1C3FF4E5" w:rsidR="00AC6093" w:rsidRDefault="00AC6093" w:rsidP="00C03070">
      <w:r w:rsidRPr="00BE212E">
        <w:t xml:space="preserve">All financial records (checkbook, bank statements, etc.) for TGs </w:t>
      </w:r>
      <w:proofErr w:type="gramStart"/>
      <w:r w:rsidRPr="00BE212E">
        <w:t>are held</w:t>
      </w:r>
      <w:proofErr w:type="gramEnd"/>
      <w:r w:rsidRPr="00BE212E">
        <w:t xml:space="preserve"> in the HFES central office. </w:t>
      </w:r>
      <w:r w:rsidRPr="00CB1C15">
        <w:rPr>
          <w:b/>
          <w:bCs/>
        </w:rPr>
        <w:t>Invoices</w:t>
      </w:r>
      <w:r w:rsidRPr="00BE212E">
        <w:t xml:space="preserve"> should be sent </w:t>
      </w:r>
      <w:r w:rsidR="0029400B">
        <w:t xml:space="preserve">to the </w:t>
      </w:r>
      <w:proofErr w:type="gramStart"/>
      <w:r w:rsidR="0029400B">
        <w:t>appropriate staff</w:t>
      </w:r>
      <w:proofErr w:type="gramEnd"/>
      <w:r w:rsidR="0029400B">
        <w:t xml:space="preserve"> member (see </w:t>
      </w:r>
      <w:hyperlink w:anchor="_APPENDIX_A_–" w:history="1">
        <w:r w:rsidR="0029400B" w:rsidRPr="0029400B">
          <w:rPr>
            <w:rStyle w:val="Hyperlink"/>
          </w:rPr>
          <w:t>Appendix A</w:t>
        </w:r>
      </w:hyperlink>
      <w:r w:rsidR="0029400B">
        <w:t>)</w:t>
      </w:r>
      <w:r w:rsidR="006E1586">
        <w:t xml:space="preserve">. </w:t>
      </w:r>
    </w:p>
    <w:p w14:paraId="57A9E88B" w14:textId="77777777" w:rsidR="00AC6093" w:rsidRPr="00BE212E" w:rsidRDefault="00AC6093" w:rsidP="00C03070"/>
    <w:p w14:paraId="2C4AF67D" w14:textId="1E26B2F5" w:rsidR="00AC6093" w:rsidRDefault="00AC6093" w:rsidP="00C03070">
      <w:pPr>
        <w:pStyle w:val="Heading2"/>
      </w:pPr>
      <w:bookmarkStart w:id="6" w:name="_Toc115539920"/>
      <w:r w:rsidRPr="00BE212E">
        <w:t>Program Chair</w:t>
      </w:r>
      <w:bookmarkEnd w:id="6"/>
      <w:r>
        <w:tab/>
      </w:r>
      <w:r>
        <w:tab/>
      </w:r>
    </w:p>
    <w:p w14:paraId="4DAC2497" w14:textId="77777777" w:rsidR="005E4E5B" w:rsidRPr="005E4E5B" w:rsidRDefault="005E4E5B" w:rsidP="005E4E5B"/>
    <w:p w14:paraId="52DED2A8" w14:textId="77777777" w:rsidR="00A2271B" w:rsidRDefault="00AC6093" w:rsidP="00C03070">
      <w:r w:rsidRPr="00BE212E">
        <w:t xml:space="preserve">In some TGs the chair appoints this position; in others, the program chair is </w:t>
      </w:r>
      <w:proofErr w:type="gramStart"/>
      <w:r w:rsidRPr="00BE212E">
        <w:t>elected</w:t>
      </w:r>
      <w:proofErr w:type="gramEnd"/>
      <w:r w:rsidRPr="00BE212E">
        <w:t xml:space="preserve">. </w:t>
      </w:r>
    </w:p>
    <w:p w14:paraId="4944482E" w14:textId="77777777" w:rsidR="00A2271B" w:rsidRDefault="00A2271B" w:rsidP="00C03070"/>
    <w:p w14:paraId="5B91DBAF" w14:textId="4CD1327C" w:rsidR="00AC6093" w:rsidRPr="00AA115F" w:rsidRDefault="00AC6093" w:rsidP="00C03070">
      <w:pPr>
        <w:rPr>
          <w:b/>
          <w:color w:val="0000FF"/>
        </w:rPr>
      </w:pPr>
      <w:r w:rsidRPr="00BE212E">
        <w:t xml:space="preserve">The program chair </w:t>
      </w:r>
      <w:proofErr w:type="gramStart"/>
      <w:r w:rsidRPr="00BE212E">
        <w:t>is responsible for</w:t>
      </w:r>
      <w:proofErr w:type="gramEnd"/>
      <w:r w:rsidRPr="00BE212E">
        <w:t xml:space="preserve"> overseeing the technical review of proposals submitted for the HFES Annual Meeting. </w:t>
      </w:r>
      <w:r w:rsidRPr="005B58E6">
        <w:t xml:space="preserve">A </w:t>
      </w:r>
      <w:r w:rsidR="00A2271B" w:rsidRPr="00CB1C15">
        <w:rPr>
          <w:i/>
          <w:iCs/>
        </w:rPr>
        <w:t>"</w:t>
      </w:r>
      <w:r w:rsidRPr="00CB1C15">
        <w:rPr>
          <w:i/>
          <w:iCs/>
        </w:rPr>
        <w:t xml:space="preserve">Handbook for </w:t>
      </w:r>
      <w:r w:rsidR="00A2271B" w:rsidRPr="00CB1C15">
        <w:rPr>
          <w:i/>
          <w:iCs/>
        </w:rPr>
        <w:t>P</w:t>
      </w:r>
      <w:r w:rsidRPr="00CB1C15">
        <w:rPr>
          <w:i/>
          <w:iCs/>
        </w:rPr>
        <w:t xml:space="preserve">rogram </w:t>
      </w:r>
      <w:r w:rsidR="00A2271B" w:rsidRPr="00CB1C15">
        <w:rPr>
          <w:i/>
          <w:iCs/>
        </w:rPr>
        <w:t>C</w:t>
      </w:r>
      <w:r w:rsidRPr="00CB1C15">
        <w:rPr>
          <w:i/>
          <w:iCs/>
        </w:rPr>
        <w:t>hairs</w:t>
      </w:r>
      <w:r w:rsidR="00A2271B" w:rsidRPr="00CB1C15">
        <w:rPr>
          <w:i/>
          <w:iCs/>
        </w:rPr>
        <w:t>"</w:t>
      </w:r>
      <w:r w:rsidRPr="005B58E6">
        <w:t xml:space="preserve"> </w:t>
      </w:r>
      <w:proofErr w:type="gramStart"/>
      <w:r w:rsidRPr="005B58E6">
        <w:t>is made</w:t>
      </w:r>
      <w:proofErr w:type="gramEnd"/>
      <w:r w:rsidRPr="005B58E6">
        <w:t xml:space="preserve"> available online each year.</w:t>
      </w:r>
      <w:r w:rsidR="00A2271B">
        <w:t xml:space="preserve"> </w:t>
      </w:r>
    </w:p>
    <w:p w14:paraId="05A5B3A7" w14:textId="77777777" w:rsidR="00AC6093" w:rsidRPr="00BE212E" w:rsidRDefault="00AC6093" w:rsidP="00C03070"/>
    <w:p w14:paraId="40E9B06F" w14:textId="60049F8D" w:rsidR="00AC6093" w:rsidRDefault="00AC6093" w:rsidP="00C03070">
      <w:pPr>
        <w:pStyle w:val="Heading2"/>
      </w:pPr>
      <w:bookmarkStart w:id="7" w:name="_Toc115539921"/>
      <w:r w:rsidRPr="00BE212E">
        <w:t>Program Chair-Elect</w:t>
      </w:r>
      <w:bookmarkEnd w:id="7"/>
      <w:r>
        <w:tab/>
      </w:r>
    </w:p>
    <w:p w14:paraId="2C69D73D" w14:textId="77777777" w:rsidR="005E4E5B" w:rsidRPr="005E4E5B" w:rsidRDefault="005E4E5B" w:rsidP="005E4E5B"/>
    <w:p w14:paraId="602276F4" w14:textId="108AA973" w:rsidR="00AC6093" w:rsidRPr="00883298" w:rsidRDefault="00AC6093" w:rsidP="00C03070">
      <w:pPr>
        <w:rPr>
          <w:b/>
        </w:rPr>
      </w:pPr>
      <w:r w:rsidRPr="00BE212E">
        <w:t>The program chair-elect assist</w:t>
      </w:r>
      <w:r w:rsidR="00740A6F">
        <w:t>s</w:t>
      </w:r>
      <w:r w:rsidRPr="00BE212E">
        <w:t xml:space="preserve"> the program chair with the technical review of papers for the annual meeting.</w:t>
      </w:r>
    </w:p>
    <w:p w14:paraId="253A464F" w14:textId="77777777" w:rsidR="00AC6093" w:rsidRPr="00BE212E" w:rsidRDefault="00AC6093" w:rsidP="00C03070"/>
    <w:p w14:paraId="47A80C1B" w14:textId="73731207" w:rsidR="00AC6093" w:rsidRDefault="00F062D5" w:rsidP="00C03070">
      <w:pPr>
        <w:pStyle w:val="Heading2"/>
      </w:pPr>
      <w:bookmarkStart w:id="8" w:name="_Toc115539922"/>
      <w:r>
        <w:t>Electronic Communications Chair</w:t>
      </w:r>
      <w:bookmarkEnd w:id="8"/>
      <w:r w:rsidR="00AC6093">
        <w:tab/>
      </w:r>
    </w:p>
    <w:p w14:paraId="208792B4" w14:textId="77777777" w:rsidR="005E4E5B" w:rsidRPr="005E4E5B" w:rsidRDefault="005E4E5B" w:rsidP="005E4E5B"/>
    <w:p w14:paraId="14E5459F" w14:textId="1669BE45" w:rsidR="00AC6093" w:rsidRPr="00883298" w:rsidRDefault="00AC6093" w:rsidP="00C03070">
      <w:pPr>
        <w:rPr>
          <w:b/>
        </w:rPr>
      </w:pPr>
      <w:r w:rsidRPr="00BE212E">
        <w:t xml:space="preserve">The </w:t>
      </w:r>
      <w:r w:rsidR="00F062D5">
        <w:t>electronic communications chair</w:t>
      </w:r>
      <w:r w:rsidRPr="00BE212E">
        <w:t xml:space="preserve"> </w:t>
      </w:r>
      <w:proofErr w:type="gramStart"/>
      <w:r w:rsidRPr="00BE212E">
        <w:t>is responsible for</w:t>
      </w:r>
      <w:proofErr w:type="gramEnd"/>
      <w:r w:rsidRPr="00BE212E">
        <w:t xml:space="preserve"> </w:t>
      </w:r>
      <w:r w:rsidR="00F062D5">
        <w:t>coordinating all electronic communications</w:t>
      </w:r>
      <w:r w:rsidRPr="00BE212E">
        <w:t xml:space="preserve"> to TG members</w:t>
      </w:r>
      <w:r w:rsidR="00F062D5">
        <w:t xml:space="preserve"> and keeping the TG</w:t>
      </w:r>
      <w:r w:rsidR="00CB1C15">
        <w:t>’s</w:t>
      </w:r>
      <w:r w:rsidR="00F062D5">
        <w:t xml:space="preserve"> </w:t>
      </w:r>
      <w:r w:rsidR="00CB1C15">
        <w:t xml:space="preserve">official </w:t>
      </w:r>
      <w:r w:rsidR="00F062D5">
        <w:t>community page</w:t>
      </w:r>
      <w:r w:rsidR="00CB1C15">
        <w:t xml:space="preserve"> (or other electronic communication mediums)</w:t>
      </w:r>
      <w:r w:rsidR="00F062D5">
        <w:t xml:space="preserve"> active and up to date</w:t>
      </w:r>
      <w:r w:rsidRPr="00BE212E">
        <w:t>.</w:t>
      </w:r>
    </w:p>
    <w:p w14:paraId="56BE7C2E" w14:textId="77777777" w:rsidR="00CB1C15" w:rsidRDefault="00CB1C15" w:rsidP="00C03070"/>
    <w:p w14:paraId="0CBA926B" w14:textId="6E6C95DF" w:rsidR="00AC6093" w:rsidRPr="00BE212E" w:rsidRDefault="00AC6093" w:rsidP="00C03070">
      <w:r w:rsidRPr="00BE212E">
        <w:t xml:space="preserve">This position may be appointed or </w:t>
      </w:r>
      <w:proofErr w:type="gramStart"/>
      <w:r w:rsidRPr="00BE212E">
        <w:t>elected</w:t>
      </w:r>
      <w:proofErr w:type="gramEnd"/>
      <w:r w:rsidRPr="00BE212E">
        <w:t xml:space="preserve">. </w:t>
      </w:r>
    </w:p>
    <w:p w14:paraId="6C8FCE96" w14:textId="77777777" w:rsidR="00A2271B" w:rsidRDefault="00A2271B" w:rsidP="00C03070"/>
    <w:p w14:paraId="63F547C7" w14:textId="79B55194" w:rsidR="00A2271B" w:rsidRPr="00BE212E" w:rsidRDefault="00A2271B" w:rsidP="00C03070">
      <w:r w:rsidRPr="00BE212E">
        <w:t xml:space="preserve">Each group may wish to assign </w:t>
      </w:r>
      <w:proofErr w:type="gramStart"/>
      <w:r w:rsidRPr="00BE212E">
        <w:t>additional</w:t>
      </w:r>
      <w:proofErr w:type="gramEnd"/>
      <w:r w:rsidRPr="00BE212E">
        <w:t xml:space="preserve"> duties to these positions. To ensure continuity over time, it is strongly recommended that you document these </w:t>
      </w:r>
      <w:proofErr w:type="gramStart"/>
      <w:r w:rsidRPr="00BE212E">
        <w:t>additional</w:t>
      </w:r>
      <w:proofErr w:type="gramEnd"/>
      <w:r w:rsidRPr="00BE212E">
        <w:t xml:space="preserve"> roles </w:t>
      </w:r>
      <w:r>
        <w:t>on</w:t>
      </w:r>
      <w:r w:rsidRPr="00BE212E">
        <w:t xml:space="preserve"> your TG </w:t>
      </w:r>
      <w:r>
        <w:t>community page on the HFES website</w:t>
      </w:r>
      <w:r w:rsidRPr="00BE212E">
        <w:t xml:space="preserve">. </w:t>
      </w:r>
      <w:r w:rsidRPr="00331D41">
        <w:t xml:space="preserve">See </w:t>
      </w:r>
      <w:r w:rsidR="00CB1C15">
        <w:t>“</w:t>
      </w:r>
      <w:hyperlink w:anchor="_Transition_of_Officers" w:history="1">
        <w:r w:rsidRPr="007F30DA">
          <w:rPr>
            <w:rStyle w:val="Hyperlink"/>
          </w:rPr>
          <w:t>Transition and TG Archives</w:t>
        </w:r>
      </w:hyperlink>
      <w:r w:rsidR="00CB1C15">
        <w:t>”</w:t>
      </w:r>
      <w:r w:rsidRPr="00331D41">
        <w:t xml:space="preserve"> later in this guide</w:t>
      </w:r>
      <w:r w:rsidRPr="007940BC">
        <w:rPr>
          <w:color w:val="0000FF"/>
        </w:rPr>
        <w:t>.</w:t>
      </w:r>
    </w:p>
    <w:p w14:paraId="53CF7DBA" w14:textId="77777777" w:rsidR="00A2271B" w:rsidRPr="00BE212E" w:rsidRDefault="00A2271B" w:rsidP="00C03070">
      <w:pPr>
        <w:rPr>
          <w:rFonts w:ascii="Palatino" w:hAnsi="Palatino"/>
        </w:rPr>
      </w:pPr>
    </w:p>
    <w:p w14:paraId="5A1719A4" w14:textId="77777777" w:rsidR="00A2271B" w:rsidRPr="00BE212E" w:rsidRDefault="00A2271B" w:rsidP="00C03070">
      <w:r>
        <w:t>Some TGs</w:t>
      </w:r>
      <w:r w:rsidRPr="00BE212E">
        <w:t xml:space="preserve"> assign special, continuing offices for a variety of purposes, such as social activities chair, special events chair, or </w:t>
      </w:r>
      <w:r>
        <w:t>student outreach chair</w:t>
      </w:r>
      <w:r w:rsidRPr="00BE212E">
        <w:t>. Again, to ensure continuity, it is best to document these roles</w:t>
      </w:r>
      <w:r w:rsidR="007F1E2B">
        <w:t xml:space="preserve"> as existing,</w:t>
      </w:r>
      <w:r w:rsidRPr="00BE212E">
        <w:t xml:space="preserve"> </w:t>
      </w:r>
      <w:r w:rsidR="007F1E2B">
        <w:t xml:space="preserve">alongside </w:t>
      </w:r>
      <w:r w:rsidRPr="00BE212E">
        <w:t>the duties assigned to each one</w:t>
      </w:r>
      <w:r>
        <w:t xml:space="preserve">, as well as preparing a plan for transition of the role (e.g., role-elect) </w:t>
      </w:r>
      <w:proofErr w:type="gramStart"/>
      <w:r>
        <w:t>in order to</w:t>
      </w:r>
      <w:proofErr w:type="gramEnd"/>
      <w:r>
        <w:t xml:space="preserve"> have one person leading and another 'learning the ropes'</w:t>
      </w:r>
      <w:r w:rsidRPr="00BE212E">
        <w:t>.</w:t>
      </w:r>
    </w:p>
    <w:p w14:paraId="433F96F3" w14:textId="77777777" w:rsidR="00A2271B" w:rsidRPr="00BE212E" w:rsidRDefault="00A2271B" w:rsidP="00C03070"/>
    <w:p w14:paraId="798EB11B" w14:textId="77777777" w:rsidR="00A2271B" w:rsidRPr="002E14D0" w:rsidRDefault="00A2271B" w:rsidP="00C03070">
      <w:r w:rsidRPr="00873972">
        <w:t xml:space="preserve">If an officer </w:t>
      </w:r>
      <w:r>
        <w:t>oth</w:t>
      </w:r>
      <w:r w:rsidRPr="002E14D0">
        <w:t>er than the chair is unable to continue his or her term, the TG chair appoint</w:t>
      </w:r>
      <w:r>
        <w:t>s</w:t>
      </w:r>
      <w:r w:rsidRPr="002E14D0">
        <w:t xml:space="preserve"> a new officer to serve the unexpired term unless there is an </w:t>
      </w:r>
      <w:r>
        <w:t>officer-</w:t>
      </w:r>
      <w:r w:rsidRPr="002E14D0">
        <w:t>elect, in which case the officer-elect replace</w:t>
      </w:r>
      <w:r>
        <w:t>s</w:t>
      </w:r>
      <w:r w:rsidRPr="002E14D0">
        <w:t xml:space="preserve"> that person.</w:t>
      </w:r>
    </w:p>
    <w:p w14:paraId="722D47ED" w14:textId="77777777" w:rsidR="00A2271B" w:rsidRPr="002E14D0" w:rsidRDefault="00A2271B" w:rsidP="00C03070"/>
    <w:p w14:paraId="37B0381B" w14:textId="6AB44B4E" w:rsidR="00A2271B" w:rsidRDefault="00A2271B" w:rsidP="00387C95">
      <w:pPr>
        <w:pStyle w:val="Heading2"/>
      </w:pPr>
      <w:bookmarkStart w:id="9" w:name="_Toc115539923"/>
      <w:r>
        <w:t>Officer Requirements</w:t>
      </w:r>
      <w:bookmarkEnd w:id="9"/>
    </w:p>
    <w:p w14:paraId="21B9E979" w14:textId="77777777" w:rsidR="005E4E5B" w:rsidRPr="005E4E5B" w:rsidRDefault="005E4E5B" w:rsidP="005E4E5B"/>
    <w:p w14:paraId="7E652C30" w14:textId="332DF5A3" w:rsidR="007F1E2B" w:rsidRPr="002E14D0" w:rsidRDefault="00A2271B" w:rsidP="00C03070">
      <w:r>
        <w:t xml:space="preserve">TG officers: TG chair, program chair, and program chair elect: </w:t>
      </w:r>
      <w:r w:rsidRPr="002E14D0">
        <w:t>must be Full Members of HFES</w:t>
      </w:r>
      <w:r>
        <w:t>, and members of the technical group</w:t>
      </w:r>
      <w:r w:rsidRPr="002E14D0">
        <w:t>.</w:t>
      </w:r>
      <w:r>
        <w:t xml:space="preserve"> </w:t>
      </w:r>
      <w:r w:rsidR="007F1E2B" w:rsidRPr="002E14D0">
        <w:t xml:space="preserve">When you </w:t>
      </w:r>
      <w:proofErr w:type="gramStart"/>
      <w:r w:rsidR="007F1E2B" w:rsidRPr="002E14D0">
        <w:t>solicit</w:t>
      </w:r>
      <w:proofErr w:type="gramEnd"/>
      <w:r w:rsidR="007F1E2B" w:rsidRPr="002E14D0">
        <w:t xml:space="preserve"> nominations for TG </w:t>
      </w:r>
      <w:r w:rsidR="007F1E2B">
        <w:t>chair, program chair, and program chair elect</w:t>
      </w:r>
      <w:r w:rsidR="007F1E2B" w:rsidRPr="002E14D0">
        <w:t xml:space="preserve">, please remind the membership that nominees must be Full Members. Prospective nominees who are not can contact HFES Member Services department for </w:t>
      </w:r>
      <w:proofErr w:type="gramStart"/>
      <w:r w:rsidR="007F1E2B" w:rsidRPr="002E14D0">
        <w:t>assistance</w:t>
      </w:r>
      <w:proofErr w:type="gramEnd"/>
      <w:r w:rsidR="007F1E2B" w:rsidRPr="002E14D0">
        <w:t>.</w:t>
      </w:r>
    </w:p>
    <w:p w14:paraId="0A5D191D" w14:textId="77777777" w:rsidR="00A2271B" w:rsidRDefault="00A2271B" w:rsidP="00C03070"/>
    <w:p w14:paraId="309921C3" w14:textId="77777777" w:rsidR="00A2271B" w:rsidRDefault="007F1E2B" w:rsidP="00C03070">
      <w:r>
        <w:t>A</w:t>
      </w:r>
      <w:r w:rsidR="00A2271B">
        <w:t xml:space="preserve">ll </w:t>
      </w:r>
      <w:r w:rsidR="00A2271B" w:rsidRPr="00CB1C15">
        <w:rPr>
          <w:u w:val="single"/>
        </w:rPr>
        <w:t>other</w:t>
      </w:r>
      <w:r w:rsidR="00A2271B">
        <w:t xml:space="preserve"> officers</w:t>
      </w:r>
      <w:r w:rsidR="00A2271B" w:rsidRPr="002E14D0">
        <w:t xml:space="preserve"> may be associate, affiliate, transitional, or student members</w:t>
      </w:r>
      <w:r w:rsidR="00A2271B">
        <w:t xml:space="preserve"> of </w:t>
      </w:r>
      <w:r w:rsidR="00A2271B" w:rsidRPr="002E14D0">
        <w:t xml:space="preserve">HFES </w:t>
      </w:r>
      <w:r w:rsidR="00A2271B">
        <w:t>and members of the technical group</w:t>
      </w:r>
      <w:r w:rsidR="00A2271B" w:rsidRPr="002E14D0">
        <w:t xml:space="preserve">. </w:t>
      </w:r>
    </w:p>
    <w:p w14:paraId="7DB10077" w14:textId="77777777" w:rsidR="00AC6093" w:rsidRPr="00BE212E" w:rsidRDefault="00AC6093" w:rsidP="00C03070"/>
    <w:p w14:paraId="0A6BD224" w14:textId="77777777" w:rsidR="00AC6093" w:rsidRDefault="00AC6093" w:rsidP="00C03070">
      <w:pPr>
        <w:pStyle w:val="Heading1"/>
      </w:pPr>
      <w:bookmarkStart w:id="10" w:name="_Toc115539924"/>
      <w:r w:rsidRPr="007940BC">
        <w:t>Calendar of TG Events</w:t>
      </w:r>
      <w:bookmarkEnd w:id="10"/>
    </w:p>
    <w:p w14:paraId="65695AC2" w14:textId="77777777" w:rsidR="00AC6093" w:rsidRPr="007940BC" w:rsidRDefault="00AC6093" w:rsidP="00C03070"/>
    <w:p w14:paraId="44ACBFBD" w14:textId="1FCA4DEF" w:rsidR="00AC6093" w:rsidRDefault="00AC6093" w:rsidP="00C03070">
      <w:r w:rsidRPr="00BE212E">
        <w:t xml:space="preserve">Although there is some variation, </w:t>
      </w:r>
      <w:r w:rsidRPr="007940BC">
        <w:rPr>
          <w:b/>
        </w:rPr>
        <w:t xml:space="preserve">TGs </w:t>
      </w:r>
      <w:proofErr w:type="gramStart"/>
      <w:r w:rsidRPr="007940BC">
        <w:rPr>
          <w:b/>
        </w:rPr>
        <w:t>generally should</w:t>
      </w:r>
      <w:proofErr w:type="gramEnd"/>
      <w:r w:rsidRPr="007940BC">
        <w:rPr>
          <w:b/>
        </w:rPr>
        <w:t xml:space="preserve"> begin their election process in the spring</w:t>
      </w:r>
      <w:r w:rsidRPr="00BE212E">
        <w:t xml:space="preserve">. The </w:t>
      </w:r>
      <w:r w:rsidR="00F062D5">
        <w:t>community page is</w:t>
      </w:r>
      <w:r w:rsidRPr="00BE212E">
        <w:t xml:space="preserve"> the main vehicle for </w:t>
      </w:r>
      <w:proofErr w:type="gramStart"/>
      <w:r w:rsidRPr="00BE212E">
        <w:t>soliciting</w:t>
      </w:r>
      <w:proofErr w:type="gramEnd"/>
      <w:r w:rsidRPr="00BE212E">
        <w:t xml:space="preserve"> nominations, so the </w:t>
      </w:r>
      <w:r w:rsidRPr="002E14D0">
        <w:t xml:space="preserve">chair should coordinate this effort with the </w:t>
      </w:r>
      <w:r w:rsidR="00F062D5">
        <w:t>electronic communications chair</w:t>
      </w:r>
      <w:r w:rsidRPr="002E14D0">
        <w:t>. For the purposes of annual meeting planning</w:t>
      </w:r>
      <w:r w:rsidRPr="002E14D0">
        <w:rPr>
          <w:i/>
        </w:rPr>
        <w:t>,</w:t>
      </w:r>
      <w:r w:rsidRPr="002E14D0">
        <w:t xml:space="preserve"> </w:t>
      </w:r>
      <w:r w:rsidRPr="002E14D0">
        <w:rPr>
          <w:b/>
        </w:rPr>
        <w:t>it is best to complete the nomination and election process prior to the annual meeting</w:t>
      </w:r>
      <w:r w:rsidRPr="002E14D0">
        <w:t>. This enables the new officers to take full advantage of planning and coordination opportunities at the annual meeting.</w:t>
      </w:r>
    </w:p>
    <w:p w14:paraId="32448349" w14:textId="77777777" w:rsidR="00AC6093" w:rsidRPr="002E14D0" w:rsidRDefault="00AC6093" w:rsidP="00C03070"/>
    <w:p w14:paraId="096D6841" w14:textId="77777777" w:rsidR="00AC6093" w:rsidRDefault="00AC6093" w:rsidP="00C03070">
      <w:pPr>
        <w:pStyle w:val="Heading2"/>
      </w:pPr>
      <w:bookmarkStart w:id="11" w:name="_Toc115539925"/>
      <w:r w:rsidRPr="00BE212E">
        <w:t>Elections</w:t>
      </w:r>
      <w:bookmarkEnd w:id="11"/>
    </w:p>
    <w:p w14:paraId="45454C32" w14:textId="77777777" w:rsidR="00AC6093" w:rsidRPr="00BE212E" w:rsidRDefault="00AC6093" w:rsidP="00C03070"/>
    <w:p w14:paraId="0E88F80D" w14:textId="3A91F5E0" w:rsidR="00AC6093" w:rsidRPr="00BE212E" w:rsidRDefault="00AC6093" w:rsidP="00C03070">
      <w:r w:rsidRPr="00BE212E">
        <w:t xml:space="preserve">The process for conducting TG elections </w:t>
      </w:r>
      <w:proofErr w:type="gramStart"/>
      <w:r w:rsidRPr="00BE212E">
        <w:t>is described</w:t>
      </w:r>
      <w:proofErr w:type="gramEnd"/>
      <w:r w:rsidRPr="00BE212E">
        <w:t xml:space="preserve"> in </w:t>
      </w:r>
      <w:r w:rsidRPr="00CB1C15">
        <w:rPr>
          <w:i/>
          <w:iCs/>
        </w:rPr>
        <w:t xml:space="preserve">Operating Rule </w:t>
      </w:r>
      <w:r w:rsidR="004630B0" w:rsidRPr="00CB1C15">
        <w:rPr>
          <w:rFonts w:ascii="Arial" w:hAnsi="Arial" w:cs="Arial"/>
          <w:i/>
          <w:iCs/>
          <w:color w:val="222222"/>
          <w:shd w:val="clear" w:color="auto" w:fill="FFFFFF"/>
        </w:rPr>
        <w:t xml:space="preserve">§ </w:t>
      </w:r>
      <w:r w:rsidRPr="00CB1C15">
        <w:rPr>
          <w:i/>
          <w:iCs/>
        </w:rPr>
        <w:t>16.4.</w:t>
      </w:r>
      <w:r w:rsidRPr="00446F8C">
        <w:t xml:space="preserve"> </w:t>
      </w:r>
      <w:r w:rsidRPr="00BE212E">
        <w:t xml:space="preserve">The election </w:t>
      </w:r>
      <w:r w:rsidR="00F062D5">
        <w:t>can</w:t>
      </w:r>
      <w:r w:rsidR="00F062D5" w:rsidRPr="00BE212E">
        <w:t xml:space="preserve"> </w:t>
      </w:r>
      <w:r w:rsidRPr="00BE212E">
        <w:t xml:space="preserve">be conducted via </w:t>
      </w:r>
      <w:r w:rsidR="00F062D5">
        <w:t xml:space="preserve">email or </w:t>
      </w:r>
      <w:proofErr w:type="spellStart"/>
      <w:proofErr w:type="gramStart"/>
      <w:r w:rsidR="00F062D5">
        <w:t>a</w:t>
      </w:r>
      <w:proofErr w:type="spellEnd"/>
      <w:proofErr w:type="gramEnd"/>
      <w:r w:rsidR="00F062D5">
        <w:t xml:space="preserve"> </w:t>
      </w:r>
      <w:r w:rsidR="00011DB7">
        <w:t xml:space="preserve">online </w:t>
      </w:r>
      <w:r w:rsidR="00F062D5">
        <w:t>survey tool</w:t>
      </w:r>
      <w:r w:rsidRPr="00BE212E">
        <w:t>. It is permissible to receive votes via e-mail</w:t>
      </w:r>
      <w:r w:rsidR="00F062D5">
        <w:t xml:space="preserve"> or </w:t>
      </w:r>
      <w:proofErr w:type="spellStart"/>
      <w:proofErr w:type="gramStart"/>
      <w:r w:rsidR="00F062D5">
        <w:t>a</w:t>
      </w:r>
      <w:proofErr w:type="spellEnd"/>
      <w:proofErr w:type="gramEnd"/>
      <w:r w:rsidR="00F062D5">
        <w:t xml:space="preserve"> </w:t>
      </w:r>
      <w:r w:rsidR="00011DB7">
        <w:t xml:space="preserve">online </w:t>
      </w:r>
      <w:r w:rsidR="00F062D5">
        <w:t>survey tool as long as the</w:t>
      </w:r>
      <w:r w:rsidRPr="00BE212E">
        <w:t xml:space="preserve"> votes can be ver</w:t>
      </w:r>
      <w:r>
        <w:t xml:space="preserve">ified. Members </w:t>
      </w:r>
      <w:proofErr w:type="gramStart"/>
      <w:r>
        <w:t>benefit</w:t>
      </w:r>
      <w:proofErr w:type="gramEnd"/>
      <w:r>
        <w:t xml:space="preserve"> from the </w:t>
      </w:r>
      <w:r w:rsidRPr="00BE212E">
        <w:t>opportunity to learn about each candidate through a biographical statement or other description, the parameters of which may be established by the chair.</w:t>
      </w:r>
    </w:p>
    <w:p w14:paraId="37A0D50D" w14:textId="77777777" w:rsidR="00AC6093" w:rsidRDefault="00AC6093" w:rsidP="00C03070"/>
    <w:p w14:paraId="301A34C2" w14:textId="77777777" w:rsidR="004630B0" w:rsidRPr="00BE212E" w:rsidRDefault="004630B0" w:rsidP="00C03070">
      <w:r w:rsidRPr="00BE212E">
        <w:t xml:space="preserve">Note that voting for officers or other required </w:t>
      </w:r>
      <w:r w:rsidRPr="00CB1C15">
        <w:rPr>
          <w:b/>
          <w:bCs/>
        </w:rPr>
        <w:t xml:space="preserve">votes may not </w:t>
      </w:r>
      <w:proofErr w:type="gramStart"/>
      <w:r w:rsidRPr="00CB1C15">
        <w:rPr>
          <w:b/>
          <w:bCs/>
        </w:rPr>
        <w:t>be conducted</w:t>
      </w:r>
      <w:proofErr w:type="gramEnd"/>
      <w:r w:rsidRPr="00CB1C15">
        <w:rPr>
          <w:b/>
          <w:bCs/>
        </w:rPr>
        <w:t xml:space="preserve"> at the business meeting. </w:t>
      </w:r>
      <w:r w:rsidRPr="00BE212E">
        <w:t xml:space="preserve">All matters to be put to the vote of the TG must be done using </w:t>
      </w:r>
      <w:r>
        <w:t xml:space="preserve">email or </w:t>
      </w:r>
      <w:proofErr w:type="spellStart"/>
      <w:proofErr w:type="gramStart"/>
      <w:r>
        <w:t>a</w:t>
      </w:r>
      <w:proofErr w:type="spellEnd"/>
      <w:proofErr w:type="gramEnd"/>
      <w:r>
        <w:t xml:space="preserve"> online survey tool</w:t>
      </w:r>
      <w:r w:rsidRPr="00BE212E">
        <w:t>.</w:t>
      </w:r>
    </w:p>
    <w:p w14:paraId="7866B291" w14:textId="77777777" w:rsidR="004630B0" w:rsidRPr="00BE212E" w:rsidRDefault="004630B0" w:rsidP="00C03070"/>
    <w:p w14:paraId="16DD5871" w14:textId="77777777" w:rsidR="00AC6093" w:rsidRDefault="00AC6093" w:rsidP="00C03070">
      <w:r w:rsidRPr="00BE212E">
        <w:t>Be sure to include space for a write-in candidate, especially in the case of only one nominee for a vacant office.</w:t>
      </w:r>
    </w:p>
    <w:p w14:paraId="645C148D" w14:textId="77777777" w:rsidR="00AC6093" w:rsidRPr="00BE212E" w:rsidRDefault="00AC6093" w:rsidP="00C03070"/>
    <w:p w14:paraId="3A4ADA57" w14:textId="1BEC0DE2" w:rsidR="00AC6093" w:rsidRPr="00BE212E" w:rsidRDefault="004630B0" w:rsidP="00C03070">
      <w:r w:rsidRPr="00CB1C15">
        <w:t xml:space="preserve">* </w:t>
      </w:r>
      <w:r w:rsidR="00AC6093" w:rsidRPr="00CB1C15">
        <w:t>Please notify the HFES central office staff</w:t>
      </w:r>
      <w:r w:rsidR="005E4E5B">
        <w:t xml:space="preserve"> (see </w:t>
      </w:r>
      <w:hyperlink w:anchor="_APPENDIX_A_–" w:history="1">
        <w:r w:rsidR="005E4E5B" w:rsidRPr="005E4E5B">
          <w:rPr>
            <w:rStyle w:val="Hyperlink"/>
          </w:rPr>
          <w:t>Appendix A</w:t>
        </w:r>
      </w:hyperlink>
      <w:r w:rsidR="005E4E5B">
        <w:t>)</w:t>
      </w:r>
      <w:r w:rsidR="00AC6093" w:rsidRPr="00CB1C15">
        <w:t xml:space="preserve"> </w:t>
      </w:r>
      <w:proofErr w:type="gramStart"/>
      <w:r w:rsidR="00AC6093" w:rsidRPr="00CB1C15">
        <w:t>immediately</w:t>
      </w:r>
      <w:proofErr w:type="gramEnd"/>
      <w:r w:rsidR="00AC6093" w:rsidRPr="00CB1C15">
        <w:t xml:space="preserve"> upon receiving the</w:t>
      </w:r>
      <w:r w:rsidR="005E4E5B">
        <w:t xml:space="preserve"> </w:t>
      </w:r>
      <w:r w:rsidR="00AC6093" w:rsidRPr="00CB1C15">
        <w:t>election results so that records may be updated.</w:t>
      </w:r>
    </w:p>
    <w:p w14:paraId="308A147B" w14:textId="77777777" w:rsidR="005E4E5B" w:rsidRDefault="005E4E5B">
      <w:pPr>
        <w:contextualSpacing w:val="0"/>
        <w:rPr>
          <w:rFonts w:ascii="Palatino" w:hAnsi="Palatino"/>
          <w:b/>
        </w:rPr>
      </w:pPr>
      <w:bookmarkStart w:id="12" w:name="_Transition_of_Officers"/>
      <w:bookmarkEnd w:id="12"/>
      <w:r>
        <w:br w:type="page"/>
      </w:r>
    </w:p>
    <w:p w14:paraId="64A70A34" w14:textId="4EE7E006" w:rsidR="00122E0C" w:rsidRPr="001244F1" w:rsidRDefault="00122E0C" w:rsidP="00C03070">
      <w:pPr>
        <w:pStyle w:val="Heading2"/>
      </w:pPr>
      <w:bookmarkStart w:id="13" w:name="_Toc115539926"/>
      <w:r w:rsidRPr="001244F1">
        <w:t>Transition of Officers and TG Archives</w:t>
      </w:r>
      <w:bookmarkEnd w:id="13"/>
    </w:p>
    <w:p w14:paraId="773F5B7B" w14:textId="77777777" w:rsidR="00122E0C" w:rsidRPr="00BE212E" w:rsidRDefault="00122E0C" w:rsidP="00C03070"/>
    <w:p w14:paraId="54A581C8" w14:textId="77777777" w:rsidR="00122E0C" w:rsidRDefault="00122E0C" w:rsidP="00C03070">
      <w:r w:rsidRPr="00BE212E">
        <w:t xml:space="preserve">The ability of incoming officers to make a successful transition to office depends to a large extent on the information he or she receives from the outgoing officer. Each TG officer should </w:t>
      </w:r>
      <w:proofErr w:type="gramStart"/>
      <w:r w:rsidRPr="00BE212E">
        <w:t>retain</w:t>
      </w:r>
      <w:proofErr w:type="gramEnd"/>
      <w:r w:rsidRPr="00BE212E">
        <w:t xml:space="preserve"> copies of correspondence and materials for his or her successor, and each successor should add to that archive.</w:t>
      </w:r>
    </w:p>
    <w:p w14:paraId="6C70B87C" w14:textId="77777777" w:rsidR="00122E0C" w:rsidRPr="00BE212E" w:rsidRDefault="00122E0C" w:rsidP="00C03070">
      <w:r w:rsidRPr="00BE212E">
        <w:t xml:space="preserve"> </w:t>
      </w:r>
    </w:p>
    <w:p w14:paraId="3B625D4A" w14:textId="77777777" w:rsidR="00122E0C" w:rsidRPr="00BE212E" w:rsidRDefault="00122E0C" w:rsidP="00C03070">
      <w:r w:rsidRPr="00BE212E">
        <w:t xml:space="preserve">Although the existence of handbooks for the offices of chair, program chair, and </w:t>
      </w:r>
      <w:r>
        <w:t>electronic communications chair</w:t>
      </w:r>
      <w:r w:rsidRPr="00BE212E">
        <w:t xml:space="preserve"> helps to ensure continuity, there is always something to pass along to the incoming officer, such as unpublished news items, lists of annual meeting proposal reviewers, and correspondence with the COTG</w:t>
      </w:r>
      <w:r>
        <w:t xml:space="preserve"> and HFES</w:t>
      </w:r>
      <w:r w:rsidRPr="00BE212E">
        <w:t>.</w:t>
      </w:r>
      <w:r>
        <w:t xml:space="preserve"> This Is </w:t>
      </w:r>
      <w:r w:rsidRPr="00CB1C15">
        <w:rPr>
          <w:i/>
          <w:iCs/>
        </w:rPr>
        <w:t>especially</w:t>
      </w:r>
      <w:r>
        <w:t xml:space="preserve"> true for existing or planned financial agreements, whether for sponsors, or Inter-society operations. Keep detailed notes and records!</w:t>
      </w:r>
    </w:p>
    <w:p w14:paraId="47A1BD9E" w14:textId="77777777" w:rsidR="00122E0C" w:rsidRDefault="00122E0C" w:rsidP="00C03070"/>
    <w:p w14:paraId="22F43928" w14:textId="77777777" w:rsidR="00AC6093" w:rsidRDefault="00AC6093" w:rsidP="00C03070">
      <w:pPr>
        <w:pStyle w:val="Heading2"/>
      </w:pPr>
      <w:bookmarkStart w:id="14" w:name="_Toc115539927"/>
      <w:r w:rsidRPr="00BE212E">
        <w:t>Annual Meeting Program</w:t>
      </w:r>
      <w:bookmarkEnd w:id="14"/>
    </w:p>
    <w:p w14:paraId="0E417672" w14:textId="77777777" w:rsidR="00AC6093" w:rsidRPr="00BE212E" w:rsidRDefault="00AC6093" w:rsidP="00C03070"/>
    <w:p w14:paraId="0069AEC3" w14:textId="6FF8CD3E" w:rsidR="004630B0" w:rsidRDefault="00AC6093" w:rsidP="00C03070">
      <w:r w:rsidRPr="00BE212E">
        <w:t xml:space="preserve">The Society's annual meeting </w:t>
      </w:r>
      <w:proofErr w:type="gramStart"/>
      <w:r w:rsidRPr="00BE212E">
        <w:t>is usually held</w:t>
      </w:r>
      <w:proofErr w:type="gramEnd"/>
      <w:r w:rsidRPr="00BE212E">
        <w:t xml:space="preserve"> in late September to</w:t>
      </w:r>
      <w:r w:rsidR="00F062D5">
        <w:t xml:space="preserve"> late </w:t>
      </w:r>
      <w:r w:rsidRPr="00BE212E">
        <w:t xml:space="preserve">October. The planning process begins after the conclusion of the prior year's meeting, usually in November or December. As soon as the program chair </w:t>
      </w:r>
      <w:proofErr w:type="gramStart"/>
      <w:r w:rsidRPr="00BE212E">
        <w:t>is elected</w:t>
      </w:r>
      <w:proofErr w:type="gramEnd"/>
      <w:r w:rsidRPr="00BE212E">
        <w:t xml:space="preserve"> or appointed, the HFES central office staff begins work on the call for proposals, mailed in December or January. </w:t>
      </w:r>
    </w:p>
    <w:p w14:paraId="71621CEB" w14:textId="77777777" w:rsidR="004630B0" w:rsidRDefault="004630B0" w:rsidP="00C03070"/>
    <w:p w14:paraId="5BFC5869" w14:textId="12A19776" w:rsidR="00AC6093" w:rsidRDefault="00AC6093" w:rsidP="00C03070">
      <w:pPr>
        <w:rPr>
          <w:dstrike/>
          <w:color w:val="FF0000"/>
        </w:rPr>
      </w:pPr>
      <w:r w:rsidRPr="00BE212E">
        <w:t xml:space="preserve">Proposals are </w:t>
      </w:r>
      <w:proofErr w:type="gramStart"/>
      <w:r w:rsidRPr="00BE212E">
        <w:t>generally due</w:t>
      </w:r>
      <w:proofErr w:type="gramEnd"/>
      <w:r w:rsidRPr="00BE212E">
        <w:t xml:space="preserve"> in February or March, and the </w:t>
      </w:r>
      <w:r w:rsidR="00011DB7">
        <w:t xml:space="preserve">program </w:t>
      </w:r>
      <w:r w:rsidRPr="00BE212E">
        <w:t xml:space="preserve">chair </w:t>
      </w:r>
      <w:r w:rsidR="00011DB7">
        <w:t>is responsible for coordinating the</w:t>
      </w:r>
      <w:r w:rsidRPr="00BE212E">
        <w:t xml:space="preserve"> </w:t>
      </w:r>
      <w:r w:rsidR="00011DB7" w:rsidRPr="00BE212E">
        <w:t>p</w:t>
      </w:r>
      <w:r w:rsidR="00011DB7">
        <w:t>roposal</w:t>
      </w:r>
      <w:r w:rsidR="00011DB7" w:rsidRPr="00BE212E">
        <w:t xml:space="preserve"> </w:t>
      </w:r>
      <w:r w:rsidRPr="00BE212E">
        <w:t>review</w:t>
      </w:r>
      <w:r w:rsidR="00011DB7">
        <w:t xml:space="preserve"> by drawing reviewers from the TG membership</w:t>
      </w:r>
      <w:r w:rsidRPr="00BE212E">
        <w:t>.</w:t>
      </w:r>
    </w:p>
    <w:p w14:paraId="7AD891BA" w14:textId="77777777" w:rsidR="00AC6093" w:rsidRPr="002A4AD3" w:rsidRDefault="00AC6093" w:rsidP="00C03070"/>
    <w:p w14:paraId="615B87C0" w14:textId="77777777" w:rsidR="00AC6093" w:rsidRDefault="00AC6093" w:rsidP="00C03070">
      <w:pPr>
        <w:pStyle w:val="Heading2"/>
      </w:pPr>
      <w:bookmarkStart w:id="15" w:name="_Toc115539928"/>
      <w:r w:rsidRPr="00BE212E">
        <w:t>Annual TG Business Meeting</w:t>
      </w:r>
      <w:bookmarkEnd w:id="15"/>
    </w:p>
    <w:p w14:paraId="0F73C245" w14:textId="77777777" w:rsidR="00AC6093" w:rsidRPr="00BE212E" w:rsidRDefault="00AC6093" w:rsidP="00C03070"/>
    <w:p w14:paraId="66F08BA9" w14:textId="53F7633F" w:rsidR="00AC6093" w:rsidRPr="00BE212E" w:rsidRDefault="00AC6093" w:rsidP="00C03070">
      <w:r w:rsidRPr="00BE212E">
        <w:t xml:space="preserve">Each TG </w:t>
      </w:r>
      <w:proofErr w:type="gramStart"/>
      <w:r w:rsidRPr="00BE212E">
        <w:t>is required to</w:t>
      </w:r>
      <w:proofErr w:type="gramEnd"/>
      <w:r w:rsidRPr="00BE212E">
        <w:t xml:space="preserve"> conduct an annual business meeting at the HFES annual meeting. These meetings </w:t>
      </w:r>
      <w:proofErr w:type="gramStart"/>
      <w:r w:rsidRPr="00BE212E">
        <w:t>are often combined</w:t>
      </w:r>
      <w:proofErr w:type="gramEnd"/>
      <w:r w:rsidRPr="00BE212E">
        <w:t xml:space="preserve"> with social events (</w:t>
      </w:r>
      <w:r w:rsidR="00011DB7">
        <w:t>e.g</w:t>
      </w:r>
      <w:r w:rsidRPr="00BE212E">
        <w:t>., receptions or meals). TGs with closely related technical interests</w:t>
      </w:r>
      <w:r w:rsidR="00011DB7">
        <w:t xml:space="preserve"> may choose to</w:t>
      </w:r>
      <w:r w:rsidRPr="00BE212E">
        <w:t xml:space="preserve"> organize joint business meetings.</w:t>
      </w:r>
    </w:p>
    <w:p w14:paraId="352AADE2" w14:textId="77777777" w:rsidR="00AC6093" w:rsidRPr="00BE212E" w:rsidRDefault="00AC6093" w:rsidP="00C03070"/>
    <w:p w14:paraId="415D88A0" w14:textId="77777777" w:rsidR="00AC6093" w:rsidRPr="00BE212E" w:rsidRDefault="00AC6093" w:rsidP="00C03070">
      <w:r w:rsidRPr="00BE212E">
        <w:t xml:space="preserve">Each summer, the HFES executive director asks TG chairs to choose among several available time slots for their meetings. Groups with similar technical interests—and therefore members in common—should try to avoid scheduling concurring meetings. Chairs of TGs with overlapping interests </w:t>
      </w:r>
      <w:proofErr w:type="gramStart"/>
      <w:r w:rsidRPr="00BE212E">
        <w:t>are encouraged</w:t>
      </w:r>
      <w:proofErr w:type="gramEnd"/>
      <w:r w:rsidRPr="00BE212E">
        <w:t xml:space="preserve"> to discuss business-meeting scheduling.</w:t>
      </w:r>
    </w:p>
    <w:p w14:paraId="3C4F2D94" w14:textId="77777777" w:rsidR="00AC6093" w:rsidRPr="00BE212E" w:rsidRDefault="00AC6093" w:rsidP="00C03070"/>
    <w:p w14:paraId="44945D3C" w14:textId="77777777" w:rsidR="00AC6093" w:rsidRPr="000F0120" w:rsidRDefault="00AC6093" w:rsidP="00C03070">
      <w:pPr>
        <w:rPr>
          <w:dstrike/>
          <w:color w:val="FF0000"/>
        </w:rPr>
      </w:pPr>
      <w:r w:rsidRPr="00BE212E">
        <w:t xml:space="preserve">Groups that wish to provide food and/or drinks as part of their receptions may make those arrangements with the executive director at this time. </w:t>
      </w:r>
      <w:r>
        <w:t xml:space="preserve">HFES </w:t>
      </w:r>
      <w:r w:rsidRPr="00CB1C15">
        <w:rPr>
          <w:i/>
          <w:iCs/>
        </w:rPr>
        <w:t xml:space="preserve">Operating Rules </w:t>
      </w:r>
      <w:r w:rsidR="004630B0" w:rsidRPr="00CB1C15">
        <w:rPr>
          <w:rFonts w:ascii="Arial" w:hAnsi="Arial" w:cs="Arial"/>
          <w:i/>
          <w:iCs/>
          <w:color w:val="222222"/>
          <w:shd w:val="clear" w:color="auto" w:fill="FFFFFF"/>
        </w:rPr>
        <w:t xml:space="preserve">§ </w:t>
      </w:r>
      <w:r w:rsidRPr="00CB1C15">
        <w:rPr>
          <w:i/>
          <w:iCs/>
        </w:rPr>
        <w:t>16.8.1</w:t>
      </w:r>
      <w:r w:rsidRPr="00627A5B">
        <w:t xml:space="preserve"> </w:t>
      </w:r>
      <w:r>
        <w:t>and</w:t>
      </w:r>
      <w:r w:rsidRPr="00627A5B">
        <w:t xml:space="preserve"> </w:t>
      </w:r>
      <w:r w:rsidR="004630B0" w:rsidRPr="00CB1C15">
        <w:rPr>
          <w:rFonts w:ascii="Arial" w:hAnsi="Arial" w:cs="Arial"/>
          <w:i/>
          <w:iCs/>
          <w:color w:val="222222"/>
          <w:shd w:val="clear" w:color="auto" w:fill="FFFFFF"/>
        </w:rPr>
        <w:t>§</w:t>
      </w:r>
      <w:r w:rsidRPr="00CB1C15">
        <w:rPr>
          <w:i/>
          <w:iCs/>
        </w:rPr>
        <w:t xml:space="preserve">16.8.2 </w:t>
      </w:r>
      <w:r>
        <w:t>give</w:t>
      </w:r>
      <w:r w:rsidRPr="00627A5B">
        <w:t xml:space="preserve"> specific guidance </w:t>
      </w:r>
      <w:proofErr w:type="gramStart"/>
      <w:r w:rsidRPr="00627A5B">
        <w:t>pertaining to</w:t>
      </w:r>
      <w:proofErr w:type="gramEnd"/>
      <w:r w:rsidRPr="00627A5B">
        <w:t xml:space="preserve"> </w:t>
      </w:r>
      <w:r>
        <w:t>Technical Group</w:t>
      </w:r>
      <w:r w:rsidRPr="00627A5B">
        <w:t xml:space="preserve"> expenditures.</w:t>
      </w:r>
    </w:p>
    <w:p w14:paraId="0AC991CE" w14:textId="77777777" w:rsidR="00AC6093" w:rsidRPr="00BE212E" w:rsidRDefault="00AC6093" w:rsidP="00C03070"/>
    <w:p w14:paraId="71EB387E" w14:textId="7D3B7B20" w:rsidR="004630B0" w:rsidRDefault="00AC6093" w:rsidP="00C03070">
      <w:r w:rsidRPr="00BE212E">
        <w:t xml:space="preserve">The TG chair officiates at business </w:t>
      </w:r>
      <w:proofErr w:type="gramStart"/>
      <w:r w:rsidRPr="00BE212E">
        <w:t>meetings</w:t>
      </w:r>
      <w:r w:rsidR="004630B0">
        <w:t>,</w:t>
      </w:r>
      <w:r w:rsidRPr="00BE212E">
        <w:t xml:space="preserve"> and</w:t>
      </w:r>
      <w:proofErr w:type="gramEnd"/>
      <w:r w:rsidRPr="00BE212E">
        <w:t xml:space="preserve"> may wish to solicit agenda items from the TG memb</w:t>
      </w:r>
      <w:r>
        <w:t xml:space="preserve">ership via </w:t>
      </w:r>
      <w:r w:rsidR="00011DB7">
        <w:t>the community page prior to the business meeting</w:t>
      </w:r>
      <w:r w:rsidRPr="00BE212E">
        <w:t xml:space="preserve">. Typically, the agenda consists of a financial report, a report on the TG's annual meeting sessions, a report from the </w:t>
      </w:r>
      <w:r w:rsidR="00011DB7">
        <w:t>electronic communications chair</w:t>
      </w:r>
      <w:r w:rsidRPr="00BE212E">
        <w:t>, and discussion of new or existing activities and programs, such as awards, meetings, membership building, and the TG's mission. Because most TGs have a surplus</w:t>
      </w:r>
      <w:r w:rsidR="00011DB7">
        <w:t xml:space="preserve"> of funds</w:t>
      </w:r>
      <w:r w:rsidRPr="00BE212E">
        <w:t xml:space="preserve">, a typical discussion item concerns ways to make use of TG funds. </w:t>
      </w:r>
      <w:r w:rsidRPr="00CB1C15">
        <w:rPr>
          <w:i/>
          <w:iCs/>
        </w:rPr>
        <w:t xml:space="preserve">Be sure to consult the Operating Rules for guidelines </w:t>
      </w:r>
      <w:proofErr w:type="gramStart"/>
      <w:r w:rsidRPr="00CB1C15">
        <w:rPr>
          <w:i/>
          <w:iCs/>
        </w:rPr>
        <w:t>regarding</w:t>
      </w:r>
      <w:proofErr w:type="gramEnd"/>
      <w:r w:rsidRPr="00CB1C15">
        <w:rPr>
          <w:i/>
          <w:iCs/>
        </w:rPr>
        <w:t xml:space="preserve"> the use of such funds.</w:t>
      </w:r>
      <w:r w:rsidRPr="00BE212E">
        <w:t xml:space="preserve"> </w:t>
      </w:r>
    </w:p>
    <w:p w14:paraId="67E31D80" w14:textId="77777777" w:rsidR="004630B0" w:rsidRDefault="004630B0" w:rsidP="00C03070"/>
    <w:p w14:paraId="0EEFAEB7" w14:textId="6DEF6818" w:rsidR="00AC6093" w:rsidRPr="00BE212E" w:rsidRDefault="00AC6093" w:rsidP="00C03070">
      <w:r w:rsidRPr="00BE212E">
        <w:t>Note that voting for officers or other required votes m</w:t>
      </w:r>
      <w:r>
        <w:t>ay</w:t>
      </w:r>
      <w:r w:rsidRPr="00BE212E">
        <w:t xml:space="preserve"> not </w:t>
      </w:r>
      <w:proofErr w:type="gramStart"/>
      <w:r w:rsidRPr="00BE212E">
        <w:t>be conducted</w:t>
      </w:r>
      <w:proofErr w:type="gramEnd"/>
      <w:r w:rsidRPr="00BE212E">
        <w:t xml:space="preserve"> at the business meeting. All matters to be put to the vote of the TG must be done using </w:t>
      </w:r>
      <w:r w:rsidR="00011DB7">
        <w:t xml:space="preserve">email or </w:t>
      </w:r>
      <w:proofErr w:type="spellStart"/>
      <w:proofErr w:type="gramStart"/>
      <w:r w:rsidR="00011DB7">
        <w:t>a</w:t>
      </w:r>
      <w:proofErr w:type="spellEnd"/>
      <w:proofErr w:type="gramEnd"/>
      <w:r w:rsidR="00011DB7">
        <w:t xml:space="preserve"> online survey tool</w:t>
      </w:r>
      <w:r w:rsidRPr="00BE212E">
        <w:t>.</w:t>
      </w:r>
    </w:p>
    <w:p w14:paraId="1C0E5596" w14:textId="77777777" w:rsidR="00AC6093" w:rsidRPr="00BE212E" w:rsidRDefault="00AC6093" w:rsidP="00C03070"/>
    <w:p w14:paraId="6CF60A52" w14:textId="5783D094" w:rsidR="00AC6093" w:rsidRDefault="00AC6093" w:rsidP="00C03070">
      <w:r w:rsidRPr="00BE212E">
        <w:t xml:space="preserve">The chair should </w:t>
      </w:r>
      <w:r w:rsidR="005205B2">
        <w:t xml:space="preserve">arrange for </w:t>
      </w:r>
      <w:r w:rsidRPr="00BE212E">
        <w:t xml:space="preserve">minutes </w:t>
      </w:r>
      <w:r w:rsidR="005205B2">
        <w:t xml:space="preserve">to </w:t>
      </w:r>
      <w:proofErr w:type="gramStart"/>
      <w:r w:rsidR="005205B2">
        <w:t xml:space="preserve">be </w:t>
      </w:r>
      <w:r w:rsidRPr="00BE212E">
        <w:t>recorded</w:t>
      </w:r>
      <w:proofErr w:type="gramEnd"/>
      <w:r w:rsidRPr="00BE212E">
        <w:t xml:space="preserve"> and then published </w:t>
      </w:r>
      <w:r w:rsidR="00011DB7">
        <w:t>o</w:t>
      </w:r>
      <w:r w:rsidR="00011DB7" w:rsidRPr="00BE212E">
        <w:t xml:space="preserve">n </w:t>
      </w:r>
      <w:r w:rsidRPr="00BE212E">
        <w:t xml:space="preserve">the </w:t>
      </w:r>
      <w:r w:rsidR="00011DB7">
        <w:t>community page</w:t>
      </w:r>
      <w:r w:rsidR="00890556">
        <w:t xml:space="preserve"> or other official electronic medium</w:t>
      </w:r>
      <w:r w:rsidR="00C47ACF">
        <w:t xml:space="preserve"> for </w:t>
      </w:r>
      <w:r w:rsidRPr="00BE212E">
        <w:t xml:space="preserve">members </w:t>
      </w:r>
      <w:r w:rsidR="00C47ACF">
        <w:t xml:space="preserve">who </w:t>
      </w:r>
      <w:r w:rsidR="00011DB7">
        <w:t>cann</w:t>
      </w:r>
      <w:r w:rsidRPr="00BE212E">
        <w:t>ot attend.</w:t>
      </w:r>
    </w:p>
    <w:p w14:paraId="5A0DC05F" w14:textId="77777777" w:rsidR="00AC6093" w:rsidRPr="00BE212E" w:rsidRDefault="00AC6093" w:rsidP="00C03070"/>
    <w:p w14:paraId="5C99D9DF" w14:textId="77777777" w:rsidR="00AC6093" w:rsidRPr="009C2032" w:rsidRDefault="00AC6093" w:rsidP="00C03070">
      <w:pPr>
        <w:pStyle w:val="Heading1"/>
      </w:pPr>
      <w:bookmarkStart w:id="16" w:name="_Toc115539929"/>
      <w:r w:rsidRPr="009C2032">
        <w:t>Reporting</w:t>
      </w:r>
      <w:r w:rsidR="00914226">
        <w:t xml:space="preserve"> Requirements</w:t>
      </w:r>
      <w:bookmarkEnd w:id="16"/>
    </w:p>
    <w:p w14:paraId="1548264B" w14:textId="77777777" w:rsidR="00AC6093" w:rsidRDefault="00AC6093" w:rsidP="00C03070"/>
    <w:p w14:paraId="0BF1BC67" w14:textId="77777777" w:rsidR="00AC6093" w:rsidRDefault="00AC6093" w:rsidP="00C03070">
      <w:pPr>
        <w:pStyle w:val="Heading2"/>
      </w:pPr>
      <w:bookmarkStart w:id="17" w:name="_Toc115539930"/>
      <w:r w:rsidRPr="00BE212E">
        <w:t>Financial Report</w:t>
      </w:r>
      <w:bookmarkEnd w:id="17"/>
    </w:p>
    <w:p w14:paraId="53D574E3" w14:textId="77777777" w:rsidR="00AC6093" w:rsidRPr="00BE212E" w:rsidRDefault="00AC6093" w:rsidP="00C03070"/>
    <w:p w14:paraId="3EF20E84" w14:textId="0B560ECD" w:rsidR="00914226" w:rsidRPr="00BE212E" w:rsidRDefault="00914226" w:rsidP="00C03070">
      <w:r w:rsidRPr="00BE212E">
        <w:t xml:space="preserve">The Operating Rules require that TGs publish a financial report </w:t>
      </w:r>
      <w:r w:rsidR="00890556">
        <w:t xml:space="preserve">to their membership </w:t>
      </w:r>
      <w:r w:rsidRPr="00BE212E">
        <w:t xml:space="preserve">once each year. Updates may </w:t>
      </w:r>
      <w:proofErr w:type="gramStart"/>
      <w:r w:rsidRPr="00BE212E">
        <w:t>be requested</w:t>
      </w:r>
      <w:proofErr w:type="gramEnd"/>
      <w:r w:rsidRPr="00BE212E">
        <w:t xml:space="preserve"> at other times by contact</w:t>
      </w:r>
      <w:r>
        <w:t xml:space="preserve">ing the </w:t>
      </w:r>
      <w:r w:rsidR="0029400B">
        <w:t xml:space="preserve">society staff (see </w:t>
      </w:r>
      <w:hyperlink w:anchor="_APPENDIX_A_–" w:history="1">
        <w:r w:rsidR="0029400B" w:rsidRPr="0029400B">
          <w:rPr>
            <w:rStyle w:val="Hyperlink"/>
          </w:rPr>
          <w:t>Appendix A</w:t>
        </w:r>
      </w:hyperlink>
      <w:r w:rsidR="0029400B">
        <w:t>).</w:t>
      </w:r>
    </w:p>
    <w:p w14:paraId="6723C6ED" w14:textId="77777777" w:rsidR="00914226" w:rsidRDefault="00914226" w:rsidP="00C03070"/>
    <w:p w14:paraId="62935E4B" w14:textId="79557C8A" w:rsidR="00914226" w:rsidRDefault="00AC6093" w:rsidP="00C03070">
      <w:r w:rsidRPr="00BE212E">
        <w:t xml:space="preserve">TG funds and accounting are </w:t>
      </w:r>
      <w:proofErr w:type="gramStart"/>
      <w:r w:rsidRPr="00BE212E">
        <w:t>maintained</w:t>
      </w:r>
      <w:proofErr w:type="gramEnd"/>
      <w:r w:rsidRPr="00BE212E">
        <w:t xml:space="preserve"> at the HFES central office under the direction of the executive director. Reports on TG account activity (expenditures and current balance) </w:t>
      </w:r>
      <w:proofErr w:type="gramStart"/>
      <w:r w:rsidRPr="00BE212E">
        <w:t>are sent</w:t>
      </w:r>
      <w:proofErr w:type="gramEnd"/>
      <w:r w:rsidRPr="00BE212E">
        <w:t xml:space="preserve"> to TG chairs </w:t>
      </w:r>
      <w:r>
        <w:t>shortly after the end of the year</w:t>
      </w:r>
      <w:r w:rsidRPr="00BE212E">
        <w:t xml:space="preserve"> and </w:t>
      </w:r>
      <w:r>
        <w:t xml:space="preserve">on request </w:t>
      </w:r>
      <w:r w:rsidRPr="00BE212E">
        <w:t xml:space="preserve">in late summer. </w:t>
      </w:r>
    </w:p>
    <w:p w14:paraId="2C10FB0A" w14:textId="77777777" w:rsidR="00984AF3" w:rsidRDefault="00984AF3" w:rsidP="00C03070"/>
    <w:p w14:paraId="227B8A46" w14:textId="77777777" w:rsidR="00AC6093" w:rsidRDefault="00AC6093" w:rsidP="00C03070">
      <w:pPr>
        <w:pStyle w:val="Heading2"/>
      </w:pPr>
      <w:bookmarkStart w:id="18" w:name="_Toc115539931"/>
      <w:r w:rsidRPr="00BE212E">
        <w:t>Activities Report</w:t>
      </w:r>
      <w:bookmarkEnd w:id="18"/>
    </w:p>
    <w:p w14:paraId="78745886" w14:textId="77777777" w:rsidR="00AC6093" w:rsidRPr="00BE212E" w:rsidRDefault="00AC6093" w:rsidP="00C03070"/>
    <w:p w14:paraId="2274F641" w14:textId="783722DB" w:rsidR="00AC6093" w:rsidRPr="00BE212E" w:rsidRDefault="00011DB7" w:rsidP="00C03070">
      <w:r>
        <w:t xml:space="preserve">At the minimum, </w:t>
      </w:r>
      <w:r w:rsidR="00986303">
        <w:t xml:space="preserve">TGs post on their </w:t>
      </w:r>
      <w:r>
        <w:t>community pages</w:t>
      </w:r>
      <w:r w:rsidR="006B31B0">
        <w:t>,</w:t>
      </w:r>
      <w:r>
        <w:t xml:space="preserve"> </w:t>
      </w:r>
      <w:r w:rsidR="00986303">
        <w:t>web sites</w:t>
      </w:r>
      <w:r w:rsidR="006B31B0">
        <w:t xml:space="preserve">, or other official electronic outlets </w:t>
      </w:r>
      <w:r w:rsidR="00AC6093" w:rsidRPr="00BE212E">
        <w:t xml:space="preserve">a current officer list, purpose statement, summary of the group's activities during the past year, and the current chair's contact information. </w:t>
      </w:r>
    </w:p>
    <w:p w14:paraId="7C17F2E7" w14:textId="3C408568" w:rsidR="00AC6093" w:rsidRDefault="00AC6093" w:rsidP="00C03070"/>
    <w:p w14:paraId="48E0FFF9" w14:textId="561A8479" w:rsidR="00AC6093" w:rsidRPr="009C2032" w:rsidRDefault="009E52CD" w:rsidP="00CB1C15">
      <w:pPr>
        <w:pStyle w:val="Heading2"/>
      </w:pPr>
      <w:bookmarkStart w:id="19" w:name="_Toc115539932"/>
      <w:r>
        <w:t>Biannual Communications</w:t>
      </w:r>
      <w:bookmarkEnd w:id="19"/>
    </w:p>
    <w:p w14:paraId="7AC8C3DA" w14:textId="77777777" w:rsidR="00AC6093" w:rsidRDefault="00AC6093" w:rsidP="00C03070"/>
    <w:p w14:paraId="030E7E95" w14:textId="77777777" w:rsidR="00914226" w:rsidRDefault="00914226" w:rsidP="00C03070">
      <w:r w:rsidRPr="00BE212E">
        <w:t xml:space="preserve">Prior to </w:t>
      </w:r>
      <w:r>
        <w:t>distribution</w:t>
      </w:r>
      <w:r w:rsidRPr="00BE212E">
        <w:t xml:space="preserve"> of each</w:t>
      </w:r>
      <w:r>
        <w:t xml:space="preserve"> biannual</w:t>
      </w:r>
      <w:r w:rsidRPr="00BE212E">
        <w:t xml:space="preserve"> </w:t>
      </w:r>
      <w:r>
        <w:t>electronic communication</w:t>
      </w:r>
      <w:r w:rsidRPr="00BE212E">
        <w:t xml:space="preserve">, the TG chair should </w:t>
      </w:r>
      <w:proofErr w:type="gramStart"/>
      <w:r w:rsidRPr="00BE212E">
        <w:t>be given</w:t>
      </w:r>
      <w:proofErr w:type="gramEnd"/>
      <w:r w:rsidRPr="00BE212E">
        <w:t xml:space="preserve"> the opportunity to review its contents</w:t>
      </w:r>
      <w:r>
        <w:t>.</w:t>
      </w:r>
      <w:r w:rsidRPr="00BE212E">
        <w:t xml:space="preserve"> </w:t>
      </w:r>
    </w:p>
    <w:p w14:paraId="5E1ABB52" w14:textId="77777777" w:rsidR="00914226" w:rsidRDefault="00914226" w:rsidP="00CB1C15"/>
    <w:p w14:paraId="4291248A" w14:textId="77777777" w:rsidR="00AC6093" w:rsidRDefault="00AC6093" w:rsidP="00C03070">
      <w:r w:rsidRPr="00BE212E">
        <w:t>Content and Finances</w:t>
      </w:r>
      <w:r w:rsidR="00914226">
        <w:t xml:space="preserve"> Update</w:t>
      </w:r>
    </w:p>
    <w:p w14:paraId="55339441" w14:textId="77777777" w:rsidR="00AC6093" w:rsidRPr="00BE212E" w:rsidRDefault="00AC6093" w:rsidP="00C03070"/>
    <w:p w14:paraId="38908A94" w14:textId="0AC446FF" w:rsidR="00AC6093" w:rsidRPr="00BE212E" w:rsidRDefault="00AC6093" w:rsidP="00C03070">
      <w:r w:rsidRPr="00FF7F49">
        <w:t xml:space="preserve">TG </w:t>
      </w:r>
      <w:r w:rsidR="00011DB7" w:rsidRPr="00FF7F49">
        <w:t>news</w:t>
      </w:r>
      <w:r w:rsidR="00011DB7">
        <w:t xml:space="preserve"> and information can</w:t>
      </w:r>
      <w:r w:rsidR="00011DB7" w:rsidRPr="00FF7F49">
        <w:t xml:space="preserve"> </w:t>
      </w:r>
      <w:proofErr w:type="gramStart"/>
      <w:r w:rsidR="0031519A">
        <w:t>be posted</w:t>
      </w:r>
      <w:proofErr w:type="gramEnd"/>
      <w:r w:rsidR="0031519A">
        <w:t xml:space="preserve"> on the community page, web site, or other online forum (e.g., LinkedIn).  </w:t>
      </w:r>
    </w:p>
    <w:p w14:paraId="1C212CFB" w14:textId="77777777" w:rsidR="00AC6093" w:rsidRPr="00BE212E" w:rsidRDefault="00AC6093" w:rsidP="00C03070"/>
    <w:p w14:paraId="3FC74B29" w14:textId="61D7F733" w:rsidR="00AC6093" w:rsidRDefault="00AC6093" w:rsidP="00C03070">
      <w:r w:rsidRPr="00BE212E">
        <w:t xml:space="preserve">TG Chair’s </w:t>
      </w:r>
      <w:r w:rsidR="0031519A">
        <w:t>Address</w:t>
      </w:r>
    </w:p>
    <w:p w14:paraId="5B9B43A7" w14:textId="77777777" w:rsidR="00AC6093" w:rsidRPr="00BE212E" w:rsidRDefault="00AC6093" w:rsidP="00C03070"/>
    <w:p w14:paraId="6E7F3CC0" w14:textId="4C706D5E" w:rsidR="00AC6093" w:rsidRPr="00BE212E" w:rsidRDefault="00AC6093" w:rsidP="00C03070">
      <w:r w:rsidRPr="00BE212E">
        <w:t xml:space="preserve">One of the privileges of the TG chair is to </w:t>
      </w:r>
      <w:proofErr w:type="gramStart"/>
      <w:r w:rsidRPr="00BE212E">
        <w:t>provide</w:t>
      </w:r>
      <w:proofErr w:type="gramEnd"/>
      <w:r w:rsidRPr="00BE212E">
        <w:t xml:space="preserve"> a chair's </w:t>
      </w:r>
      <w:r w:rsidR="0031519A">
        <w:t>bi-annual address to the TG membership via the community page</w:t>
      </w:r>
      <w:r w:rsidRPr="00BE212E">
        <w:t xml:space="preserve">. These </w:t>
      </w:r>
      <w:r w:rsidR="0031519A">
        <w:t>addresses</w:t>
      </w:r>
      <w:r w:rsidR="0031519A" w:rsidRPr="00BE212E">
        <w:t xml:space="preserve"> </w:t>
      </w:r>
      <w:r w:rsidRPr="00BE212E">
        <w:t xml:space="preserve">may </w:t>
      </w:r>
      <w:r w:rsidR="0031519A">
        <w:t>discuss</w:t>
      </w:r>
      <w:r w:rsidR="0031519A" w:rsidRPr="00BE212E">
        <w:t xml:space="preserve"> </w:t>
      </w:r>
      <w:r w:rsidRPr="00BE212E">
        <w:t>technical issues, events and trends in the field, items of potential concern to members, and similar topics, at the chair's discretion.</w:t>
      </w:r>
    </w:p>
    <w:p w14:paraId="224A7ED9" w14:textId="77777777" w:rsidR="00AC6093" w:rsidRDefault="00AC6093" w:rsidP="00C03070"/>
    <w:p w14:paraId="1EF1104B" w14:textId="77777777" w:rsidR="00AC6093" w:rsidRDefault="00AC6093" w:rsidP="00C03070"/>
    <w:p w14:paraId="210ACF56" w14:textId="77777777" w:rsidR="00AC6093" w:rsidRPr="00DD2D58" w:rsidRDefault="00AC6093" w:rsidP="00C03070">
      <w:pPr>
        <w:pStyle w:val="Heading1"/>
      </w:pPr>
      <w:bookmarkStart w:id="20" w:name="_Toc115539933"/>
      <w:r w:rsidRPr="00DD2D58">
        <w:t xml:space="preserve">Web Sites and </w:t>
      </w:r>
      <w:r w:rsidR="00C21016">
        <w:t>Online Communities</w:t>
      </w:r>
      <w:bookmarkEnd w:id="20"/>
    </w:p>
    <w:p w14:paraId="36C0D1A9" w14:textId="77777777" w:rsidR="00AC6093" w:rsidRPr="00DD2D58" w:rsidRDefault="00AC6093" w:rsidP="00C03070"/>
    <w:p w14:paraId="1E381BCF" w14:textId="1628F5EC" w:rsidR="00AC6093" w:rsidRPr="00DD2D58" w:rsidRDefault="00AC6093" w:rsidP="00C03070">
      <w:r w:rsidRPr="00DD2D58">
        <w:t>As a current TG chair, you have been added</w:t>
      </w:r>
      <w:r w:rsidR="00C21016">
        <w:t xml:space="preserve"> to the HFES </w:t>
      </w:r>
      <w:hyperlink r:id="rId8" w:history="1">
        <w:r w:rsidR="00C21016" w:rsidRPr="00C21016">
          <w:rPr>
            <w:rStyle w:val="Hyperlink"/>
            <w:rFonts w:ascii="Palatino" w:hAnsi="Palatino"/>
          </w:rPr>
          <w:t>TG Chairs' Community</w:t>
        </w:r>
      </w:hyperlink>
      <w:r w:rsidR="00C21016">
        <w:t xml:space="preserve">. The </w:t>
      </w:r>
      <w:r w:rsidR="0031519A">
        <w:t xml:space="preserve">community </w:t>
      </w:r>
      <w:proofErr w:type="gramStart"/>
      <w:r w:rsidRPr="00DD2D58">
        <w:t>facilitates</w:t>
      </w:r>
      <w:proofErr w:type="gramEnd"/>
      <w:r w:rsidRPr="00DD2D58">
        <w:t xml:space="preserve"> communication among the TG chairs, COTG</w:t>
      </w:r>
      <w:r w:rsidR="0031519A">
        <w:t xml:space="preserve"> officers</w:t>
      </w:r>
      <w:r w:rsidRPr="00DD2D58">
        <w:t xml:space="preserve">, and the HFES staff. If your e-mail address should change at any time, please contact the membership </w:t>
      </w:r>
      <w:proofErr w:type="gramStart"/>
      <w:r w:rsidRPr="00DD2D58">
        <w:t>department</w:t>
      </w:r>
      <w:proofErr w:type="gramEnd"/>
      <w:r w:rsidRPr="00DD2D58">
        <w:t xml:space="preserve"> and ask that the TG </w:t>
      </w:r>
      <w:r w:rsidR="00C21016">
        <w:t>Community</w:t>
      </w:r>
      <w:r w:rsidRPr="00DD2D58">
        <w:t xml:space="preserve"> be updated with your new e-mail address.</w:t>
      </w:r>
    </w:p>
    <w:p w14:paraId="698F9EC0" w14:textId="77777777" w:rsidR="00AC6093" w:rsidRPr="00883298" w:rsidRDefault="00AC6093" w:rsidP="00C03070"/>
    <w:p w14:paraId="45CA21B0" w14:textId="77777777" w:rsidR="00AC6093" w:rsidRPr="0046609B" w:rsidRDefault="00AC6093" w:rsidP="00C03070">
      <w:proofErr w:type="gramStart"/>
      <w:r w:rsidRPr="00DD2D58">
        <w:t>A number of</w:t>
      </w:r>
      <w:proofErr w:type="gramEnd"/>
      <w:r w:rsidRPr="002C4844">
        <w:rPr>
          <w:color w:val="FF0000"/>
        </w:rPr>
        <w:t xml:space="preserve"> </w:t>
      </w:r>
      <w:r>
        <w:t xml:space="preserve">TGs </w:t>
      </w:r>
      <w:r w:rsidRPr="00BE212E">
        <w:t>have establ</w:t>
      </w:r>
      <w:r>
        <w:t xml:space="preserve">ished Websites </w:t>
      </w:r>
      <w:r w:rsidRPr="00BE212E">
        <w:t xml:space="preserve">to improve communication among members and to promote themselves to nonmembers. </w:t>
      </w:r>
      <w:r w:rsidR="00C21016">
        <w:t xml:space="preserve"> </w:t>
      </w:r>
      <w:r w:rsidRPr="0046609B">
        <w:t xml:space="preserve">HFES offers all TGs the use of its web server. TGs can access this web server via an FTP address. Each TG has a username and password. Usernames and passwords have </w:t>
      </w:r>
      <w:proofErr w:type="gramStart"/>
      <w:r w:rsidRPr="0046609B">
        <w:t>been created</w:t>
      </w:r>
      <w:proofErr w:type="gramEnd"/>
      <w:r w:rsidRPr="0046609B">
        <w:t xml:space="preserve"> for each TG and are available from HFES. </w:t>
      </w:r>
    </w:p>
    <w:p w14:paraId="767B3307" w14:textId="77777777" w:rsidR="00AC6093" w:rsidRPr="0046609B" w:rsidRDefault="00AC6093" w:rsidP="00C03070"/>
    <w:p w14:paraId="6F61886E" w14:textId="29F0D561" w:rsidR="00AC6093" w:rsidRPr="0046609B" w:rsidRDefault="00AC6093" w:rsidP="00C03070">
      <w:r w:rsidRPr="0046609B">
        <w:t xml:space="preserve">If a TG elects to have its </w:t>
      </w:r>
      <w:proofErr w:type="gramStart"/>
      <w:r w:rsidRPr="0046609B">
        <w:t>Website</w:t>
      </w:r>
      <w:proofErr w:type="gramEnd"/>
      <w:r w:rsidRPr="0046609B">
        <w:t xml:space="preserve"> hosted by another entity, the TG needs to provide the URL address so it can be linked to the HFES website. Please contact HFES</w:t>
      </w:r>
      <w:r w:rsidR="001A54A6">
        <w:t xml:space="preserve"> (see </w:t>
      </w:r>
      <w:hyperlink w:anchor="_APPENDIX_A_–" w:history="1">
        <w:r w:rsidR="001A54A6" w:rsidRPr="00CC7D70">
          <w:rPr>
            <w:rStyle w:val="Hyperlink"/>
          </w:rPr>
          <w:t xml:space="preserve">Appendix </w:t>
        </w:r>
        <w:r w:rsidR="00CC7D70" w:rsidRPr="00CC7D70">
          <w:rPr>
            <w:rStyle w:val="Hyperlink"/>
          </w:rPr>
          <w:t>A</w:t>
        </w:r>
      </w:hyperlink>
      <w:r w:rsidR="001A54A6">
        <w:t>)</w:t>
      </w:r>
      <w:r w:rsidRPr="0046609B">
        <w:t xml:space="preserve"> if your site </w:t>
      </w:r>
      <w:proofErr w:type="gramStart"/>
      <w:r w:rsidRPr="0046609B">
        <w:t>is not linked</w:t>
      </w:r>
      <w:proofErr w:type="gramEnd"/>
      <w:r w:rsidRPr="0046609B">
        <w:t xml:space="preserve"> to the HFES site.</w:t>
      </w:r>
    </w:p>
    <w:p w14:paraId="0BBBCB97" w14:textId="77777777" w:rsidR="00AC6093" w:rsidRDefault="00AC6093" w:rsidP="00C03070"/>
    <w:p w14:paraId="3E7E1B6D" w14:textId="77777777" w:rsidR="00AC6093" w:rsidRDefault="00AC6093" w:rsidP="00C03070">
      <w:r>
        <w:t xml:space="preserve">A TG wishing to set-up </w:t>
      </w:r>
      <w:r w:rsidR="000A4F07">
        <w:t>a new online Community</w:t>
      </w:r>
      <w:r>
        <w:t xml:space="preserve"> for its group must contact HFES. </w:t>
      </w:r>
    </w:p>
    <w:p w14:paraId="06EEE796" w14:textId="77777777" w:rsidR="00AC6093" w:rsidRPr="00BE212E" w:rsidRDefault="00AC6093" w:rsidP="00C03070"/>
    <w:p w14:paraId="163727CE" w14:textId="015CDBFE" w:rsidR="00AC6093" w:rsidRDefault="0031519A" w:rsidP="00C03070">
      <w:r w:rsidRPr="00FF7F49">
        <w:t>A</w:t>
      </w:r>
      <w:r>
        <w:t>ll</w:t>
      </w:r>
      <w:r w:rsidRPr="00FF7F49">
        <w:t xml:space="preserve"> </w:t>
      </w:r>
      <w:r w:rsidR="00AC6093" w:rsidRPr="00FF7F49">
        <w:t xml:space="preserve">TG </w:t>
      </w:r>
      <w:r>
        <w:t>w</w:t>
      </w:r>
      <w:r w:rsidR="00AC6093" w:rsidRPr="00FF7F49">
        <w:t>eb site</w:t>
      </w:r>
      <w:r>
        <w:t>s</w:t>
      </w:r>
      <w:r w:rsidR="00AC6093" w:rsidRPr="00FF7F49">
        <w:t xml:space="preserve"> </w:t>
      </w:r>
      <w:r>
        <w:t>and</w:t>
      </w:r>
      <w:r w:rsidRPr="00FF7F49">
        <w:t xml:space="preserve"> </w:t>
      </w:r>
      <w:r>
        <w:t>community</w:t>
      </w:r>
      <w:r w:rsidRPr="00FF7F49">
        <w:t xml:space="preserve"> </w:t>
      </w:r>
      <w:r>
        <w:t>pages are</w:t>
      </w:r>
      <w:r w:rsidRPr="00FF7F49">
        <w:t xml:space="preserve"> </w:t>
      </w:r>
      <w:r w:rsidR="00AC6093" w:rsidRPr="00FF7F49">
        <w:t>required to abide by the guidelines found on</w:t>
      </w:r>
      <w:r w:rsidR="00AC6093" w:rsidRPr="00053EBC">
        <w:rPr>
          <w:color w:val="FF0000"/>
        </w:rPr>
        <w:t xml:space="preserve"> </w:t>
      </w:r>
      <w:hyperlink w:anchor="AppendixC" w:history="1">
        <w:r w:rsidR="00AC6093" w:rsidRPr="006A2A57">
          <w:rPr>
            <w:rStyle w:val="Hyperlink"/>
            <w:rFonts w:ascii="Palatino" w:hAnsi="Palatino"/>
          </w:rPr>
          <w:t>Appendix C</w:t>
        </w:r>
      </w:hyperlink>
      <w:r w:rsidR="006A2A57">
        <w:t xml:space="preserve"> (HFES Policies)</w:t>
      </w:r>
      <w:r w:rsidR="00AC6093" w:rsidRPr="00BE212E">
        <w:t xml:space="preserve"> to ensure that HFES policies, as well as laws concerning copyright and decency </w:t>
      </w:r>
      <w:r w:rsidR="00914226">
        <w:t xml:space="preserve"> (</w:t>
      </w:r>
      <w:hyperlink w:anchor="AppendixD" w:history="1">
        <w:r w:rsidR="00AC6093" w:rsidRPr="006A2A57">
          <w:rPr>
            <w:rStyle w:val="Hyperlink"/>
            <w:rFonts w:ascii="Palatino" w:hAnsi="Palatino"/>
          </w:rPr>
          <w:t>Appendix D</w:t>
        </w:r>
      </w:hyperlink>
      <w:r w:rsidR="00914226">
        <w:t>)</w:t>
      </w:r>
      <w:r w:rsidR="00AC6093">
        <w:t xml:space="preserve">, </w:t>
      </w:r>
      <w:r w:rsidR="00AC6093" w:rsidRPr="00BE212E">
        <w:t>are observed.</w:t>
      </w:r>
      <w:r w:rsidR="00AC6093">
        <w:t xml:space="preserve"> </w:t>
      </w:r>
    </w:p>
    <w:p w14:paraId="5CFEDA28" w14:textId="77777777" w:rsidR="00AC6093" w:rsidRDefault="00AC6093" w:rsidP="00C03070"/>
    <w:p w14:paraId="6F498085" w14:textId="77777777" w:rsidR="00AC6093" w:rsidRPr="00C97B09" w:rsidRDefault="00AC6093" w:rsidP="00C03070">
      <w:pPr>
        <w:pStyle w:val="Heading1"/>
      </w:pPr>
      <w:bookmarkStart w:id="21" w:name="_Toc115539934"/>
      <w:r w:rsidRPr="00C97B09">
        <w:t>Special TG Activities</w:t>
      </w:r>
      <w:bookmarkEnd w:id="21"/>
    </w:p>
    <w:p w14:paraId="71D4745C" w14:textId="77777777" w:rsidR="00AC6093" w:rsidRPr="00BE212E" w:rsidRDefault="00AC6093" w:rsidP="00C03070"/>
    <w:p w14:paraId="48D405DA" w14:textId="622D4D58" w:rsidR="00AC6093" w:rsidRPr="00BE212E" w:rsidRDefault="00AC6093" w:rsidP="00C03070">
      <w:r w:rsidRPr="00BE212E">
        <w:t>The Society's Operating Rules encourage TGs to engage in special activities (</w:t>
      </w:r>
      <w:r w:rsidRPr="00053EBC">
        <w:t xml:space="preserve">see </w:t>
      </w:r>
      <w:r w:rsidR="00914226" w:rsidRPr="00CB1C15">
        <w:rPr>
          <w:rFonts w:ascii="Arial" w:hAnsi="Arial" w:cs="Arial"/>
          <w:i/>
          <w:iCs/>
          <w:color w:val="222222"/>
          <w:shd w:val="clear" w:color="auto" w:fill="FFFFFF"/>
        </w:rPr>
        <w:t>§</w:t>
      </w:r>
      <w:r w:rsidRPr="00CB1C15">
        <w:rPr>
          <w:i/>
          <w:iCs/>
        </w:rPr>
        <w:t>16.3.2</w:t>
      </w:r>
      <w:r w:rsidRPr="00053EBC">
        <w:t xml:space="preserve"> in </w:t>
      </w:r>
      <w:hyperlink w:anchor="AppendixB" w:history="1">
        <w:r w:rsidRPr="00183664">
          <w:rPr>
            <w:rStyle w:val="Hyperlink"/>
            <w:rFonts w:ascii="Palatino" w:hAnsi="Palatino"/>
          </w:rPr>
          <w:t>Appendix B</w:t>
        </w:r>
      </w:hyperlink>
      <w:r w:rsidRPr="00053EBC">
        <w:t>)</w:t>
      </w:r>
      <w:r w:rsidRPr="00BE212E">
        <w:t>. Below are some examples of activities that have proved informative and successful for TGs in the past</w:t>
      </w:r>
      <w:r w:rsidR="00914226">
        <w:t xml:space="preserve">, and </w:t>
      </w:r>
      <w:r w:rsidRPr="00BE212E">
        <w:t xml:space="preserve">TG chairs </w:t>
      </w:r>
      <w:proofErr w:type="gramStart"/>
      <w:r w:rsidRPr="00BE212E">
        <w:t>are encouraged</w:t>
      </w:r>
      <w:proofErr w:type="gramEnd"/>
      <w:r w:rsidRPr="00BE212E">
        <w:t xml:space="preserve"> to share ideas for special activities by communicating with other chairs individually (</w:t>
      </w:r>
      <w:r w:rsidRPr="00A45FE8">
        <w:t xml:space="preserve">see </w:t>
      </w:r>
      <w:hyperlink w:anchor="AppendixB" w:history="1">
        <w:r w:rsidRPr="00183664">
          <w:rPr>
            <w:rStyle w:val="Hyperlink"/>
            <w:rFonts w:ascii="Palatino" w:hAnsi="Palatino"/>
          </w:rPr>
          <w:t>Appendix B</w:t>
        </w:r>
      </w:hyperlink>
      <w:r w:rsidRPr="00BE212E">
        <w:t>) or via the</w:t>
      </w:r>
      <w:r w:rsidR="00222955">
        <w:t xml:space="preserve"> community page</w:t>
      </w:r>
      <w:r w:rsidRPr="00BE212E">
        <w:t>.</w:t>
      </w:r>
    </w:p>
    <w:p w14:paraId="08F14508" w14:textId="77777777" w:rsidR="00AC6093" w:rsidRPr="00BE212E" w:rsidRDefault="00AC6093" w:rsidP="00C03070"/>
    <w:p w14:paraId="2AF1E64D" w14:textId="77777777" w:rsidR="00AC6093" w:rsidRDefault="00AC6093" w:rsidP="00C03070">
      <w:pPr>
        <w:pStyle w:val="Heading2"/>
      </w:pPr>
      <w:bookmarkStart w:id="22" w:name="_Toc115539935"/>
      <w:r w:rsidRPr="00BE212E">
        <w:t>Conferences</w:t>
      </w:r>
      <w:bookmarkEnd w:id="22"/>
    </w:p>
    <w:p w14:paraId="1D1CD9C3" w14:textId="77777777" w:rsidR="00AC6093" w:rsidRPr="00BE212E" w:rsidRDefault="00AC6093" w:rsidP="00C03070"/>
    <w:p w14:paraId="76DAD3BF" w14:textId="77777777" w:rsidR="00AC6093" w:rsidRPr="00BE212E" w:rsidRDefault="00AC6093" w:rsidP="00C03070">
      <w:r w:rsidRPr="00BE212E">
        <w:t>Occasionally, TGs will team with other associations to sponsor a conference, workshop, seminar, or other technical gathering.</w:t>
      </w:r>
    </w:p>
    <w:p w14:paraId="43FA3249" w14:textId="77777777" w:rsidR="00AC6093" w:rsidRPr="00BE212E" w:rsidRDefault="00AC6093" w:rsidP="00C03070">
      <w:r w:rsidRPr="00BE212E">
        <w:t xml:space="preserve"> </w:t>
      </w:r>
    </w:p>
    <w:p w14:paraId="7067E392" w14:textId="77777777" w:rsidR="00AC6093" w:rsidRPr="00BE212E" w:rsidRDefault="00AC6093" w:rsidP="00C03070">
      <w:r w:rsidRPr="00BE212E">
        <w:t xml:space="preserve">Arrangements for each event are usually worked out between the sponsors; however, before making an agreement with another association to </w:t>
      </w:r>
      <w:proofErr w:type="gramStart"/>
      <w:r w:rsidRPr="00BE212E">
        <w:t>participate</w:t>
      </w:r>
      <w:proofErr w:type="gramEnd"/>
      <w:r w:rsidRPr="00BE212E">
        <w:t xml:space="preserve"> in inter</w:t>
      </w:r>
      <w:r w:rsidR="00914226">
        <w:t>-</w:t>
      </w:r>
      <w:r w:rsidRPr="00BE212E">
        <w:t xml:space="preserve">organizational activities, consult the HFES executive director for guidelines concerning such temporary affiliations. </w:t>
      </w:r>
    </w:p>
    <w:p w14:paraId="5C925C10" w14:textId="77777777" w:rsidR="00AC6093" w:rsidRPr="00BE212E" w:rsidRDefault="00AC6093" w:rsidP="00C03070"/>
    <w:p w14:paraId="75E2ADBF" w14:textId="77777777" w:rsidR="00AC6093" w:rsidRPr="00BE212E" w:rsidRDefault="00AC6093" w:rsidP="00C03070">
      <w:r w:rsidRPr="00BE212E">
        <w:t xml:space="preserve">TG officers are not </w:t>
      </w:r>
      <w:proofErr w:type="gramStart"/>
      <w:r w:rsidRPr="00BE212E">
        <w:t>permitted</w:t>
      </w:r>
      <w:proofErr w:type="gramEnd"/>
      <w:r w:rsidRPr="00BE212E">
        <w:t xml:space="preserve"> to enter into any type of agreement with an association, hotel, caterer, or other vendor or supplier in connection with special meetings, mailings, or other activities.</w:t>
      </w:r>
      <w:r>
        <w:t xml:space="preserve"> If such a meeting </w:t>
      </w:r>
      <w:proofErr w:type="gramStart"/>
      <w:r>
        <w:t xml:space="preserve">is </w:t>
      </w:r>
      <w:r w:rsidRPr="00BE212E">
        <w:t>approved</w:t>
      </w:r>
      <w:proofErr w:type="gramEnd"/>
      <w:r w:rsidRPr="00BE212E">
        <w:t xml:space="preserve"> by the COTG and/or Executive Council, </w:t>
      </w:r>
      <w:r>
        <w:t>t</w:t>
      </w:r>
      <w:r w:rsidRPr="00BE212E">
        <w:t xml:space="preserve">he executive director </w:t>
      </w:r>
      <w:r>
        <w:t>will make such arrangements</w:t>
      </w:r>
      <w:r w:rsidRPr="00BE212E">
        <w:t xml:space="preserve"> on the TG’s behalf.</w:t>
      </w:r>
    </w:p>
    <w:p w14:paraId="143073B9" w14:textId="77777777" w:rsidR="00AC6093" w:rsidRPr="00BE212E" w:rsidRDefault="00AC6093" w:rsidP="00C03070"/>
    <w:p w14:paraId="21D43316" w14:textId="77777777" w:rsidR="00AC6093" w:rsidRPr="00BE212E" w:rsidRDefault="00AC6093" w:rsidP="00C03070">
      <w:r w:rsidRPr="00BE212E">
        <w:t xml:space="preserve">Be sure to give the executive director plenty of advance notice if your TG is thinking of planning a special conference or meeting, especially if affiliations with other associations </w:t>
      </w:r>
      <w:proofErr w:type="gramStart"/>
      <w:r w:rsidRPr="00BE212E">
        <w:t>are considered</w:t>
      </w:r>
      <w:proofErr w:type="gramEnd"/>
      <w:r w:rsidRPr="00BE212E">
        <w:t xml:space="preserve">. Joint conferences may not </w:t>
      </w:r>
      <w:proofErr w:type="gramStart"/>
      <w:r w:rsidRPr="00BE212E">
        <w:t>be scheduled</w:t>
      </w:r>
      <w:proofErr w:type="gramEnd"/>
      <w:r w:rsidRPr="00BE212E">
        <w:t xml:space="preserve"> at times that conflict or compete with the HFES Annual Meeting without permission of the Executive Council.</w:t>
      </w:r>
    </w:p>
    <w:p w14:paraId="64B89347" w14:textId="77777777" w:rsidR="00AC6093" w:rsidRPr="00BE212E" w:rsidRDefault="00AC6093" w:rsidP="00C03070"/>
    <w:p w14:paraId="17F70527" w14:textId="77777777" w:rsidR="00AC6093" w:rsidRPr="00053EBC" w:rsidRDefault="00AC6093" w:rsidP="00C03070">
      <w:r w:rsidRPr="00053EBC">
        <w:t xml:space="preserve">See </w:t>
      </w:r>
      <w:r w:rsidRPr="00CB1C15">
        <w:rPr>
          <w:i/>
          <w:iCs/>
        </w:rPr>
        <w:t>OR</w:t>
      </w:r>
      <w:r w:rsidR="00914226" w:rsidRPr="00CB1C15">
        <w:rPr>
          <w:i/>
          <w:iCs/>
        </w:rPr>
        <w:t xml:space="preserve"> </w:t>
      </w:r>
      <w:r w:rsidR="00914226" w:rsidRPr="00CB1C15">
        <w:rPr>
          <w:rFonts w:ascii="Arial" w:hAnsi="Arial" w:cs="Arial"/>
          <w:i/>
          <w:iCs/>
          <w:color w:val="222222"/>
          <w:shd w:val="clear" w:color="auto" w:fill="FFFFFF"/>
        </w:rPr>
        <w:t>§</w:t>
      </w:r>
      <w:r w:rsidRPr="00CB1C15">
        <w:rPr>
          <w:i/>
          <w:iCs/>
        </w:rPr>
        <w:t xml:space="preserve"> 16.8.1</w:t>
      </w:r>
      <w:r w:rsidRPr="00053EBC">
        <w:t xml:space="preserve"> for </w:t>
      </w:r>
      <w:r w:rsidR="00914226">
        <w:t xml:space="preserve">special </w:t>
      </w:r>
      <w:r w:rsidRPr="00053EBC">
        <w:t>guidelines concerning TG expenditures for conferences not associated with the HFES Annual Meeting.</w:t>
      </w:r>
    </w:p>
    <w:p w14:paraId="7A8D7465" w14:textId="77777777" w:rsidR="00AC6093" w:rsidRDefault="00AC6093" w:rsidP="00C03070"/>
    <w:p w14:paraId="1FB72E9F" w14:textId="77777777" w:rsidR="00AC6093" w:rsidRDefault="00AC6093" w:rsidP="00C03070">
      <w:pPr>
        <w:pStyle w:val="Heading2"/>
      </w:pPr>
      <w:bookmarkStart w:id="23" w:name="_Toc115539936"/>
      <w:r w:rsidRPr="00BE212E">
        <w:t>Special Annual Meeting Programs</w:t>
      </w:r>
      <w:bookmarkEnd w:id="23"/>
    </w:p>
    <w:p w14:paraId="51843AD7" w14:textId="77777777" w:rsidR="00AC6093" w:rsidRPr="00BE212E" w:rsidRDefault="00AC6093" w:rsidP="00C03070"/>
    <w:p w14:paraId="58D222F8" w14:textId="2F48F507" w:rsidR="00AC6093" w:rsidRPr="00BE212E" w:rsidRDefault="00AC6093" w:rsidP="00C03070">
      <w:r w:rsidRPr="00BE212E">
        <w:t xml:space="preserve">Over the </w:t>
      </w:r>
      <w:r w:rsidR="002175CE" w:rsidRPr="00BE212E">
        <w:t>years,</w:t>
      </w:r>
      <w:r w:rsidRPr="00BE212E">
        <w:t xml:space="preserve"> </w:t>
      </w:r>
      <w:proofErr w:type="gramStart"/>
      <w:r w:rsidRPr="00BE212E">
        <w:t>a number of</w:t>
      </w:r>
      <w:proofErr w:type="gramEnd"/>
      <w:r w:rsidRPr="00BE212E">
        <w:t xml:space="preserve"> TGs have organized special sessions at HFES annual meetings. For example, the Forensics Professional</w:t>
      </w:r>
      <w:r w:rsidR="00440731">
        <w:t>s Technical</w:t>
      </w:r>
      <w:r w:rsidRPr="00BE212E">
        <w:t xml:space="preserve"> Group </w:t>
      </w:r>
      <w:r w:rsidR="00440731">
        <w:t xml:space="preserve">(FP TG) </w:t>
      </w:r>
      <w:r w:rsidRPr="00BE212E">
        <w:t>developed mock trial panels that spanned two 90-minute sessions and videotaped them. This effort result</w:t>
      </w:r>
      <w:r w:rsidR="00440731">
        <w:t>ed in</w:t>
      </w:r>
      <w:r w:rsidRPr="00BE212E">
        <w:t xml:space="preserve"> more interest in the FP</w:t>
      </w:r>
      <w:r w:rsidR="00440731">
        <w:t xml:space="preserve"> T</w:t>
      </w:r>
      <w:r w:rsidRPr="00BE212E">
        <w:t xml:space="preserve">G </w:t>
      </w:r>
      <w:r w:rsidR="00440731">
        <w:t>and</w:t>
      </w:r>
      <w:r w:rsidRPr="00BE212E">
        <w:t xml:space="preserve"> in a new HFES video product.</w:t>
      </w:r>
    </w:p>
    <w:p w14:paraId="10946E45" w14:textId="77777777" w:rsidR="00AC6093" w:rsidRPr="00BE212E" w:rsidRDefault="00AC6093" w:rsidP="00C03070"/>
    <w:p w14:paraId="29570F4E" w14:textId="1CECD4E1" w:rsidR="00AC6093" w:rsidRDefault="00AC6093" w:rsidP="00C03070">
      <w:pPr>
        <w:rPr>
          <w:dstrike/>
          <w:color w:val="FF0000"/>
        </w:rPr>
      </w:pPr>
      <w:r w:rsidRPr="00BE212E">
        <w:t xml:space="preserve">The Safety Technical Group </w:t>
      </w:r>
      <w:r w:rsidR="00440731">
        <w:t xml:space="preserve">(S TG) </w:t>
      </w:r>
      <w:r w:rsidRPr="00BE212E">
        <w:t xml:space="preserve">established an annual invited address, which is given by a prominent professional from human factors or </w:t>
      </w:r>
      <w:proofErr w:type="gramStart"/>
      <w:r w:rsidRPr="00BE212E">
        <w:t>other</w:t>
      </w:r>
      <w:proofErr w:type="gramEnd"/>
      <w:r w:rsidRPr="00BE212E">
        <w:t xml:space="preserve"> field. The addresses have been produced as videotapes and sold to </w:t>
      </w:r>
      <w:proofErr w:type="gramStart"/>
      <w:r w:rsidRPr="00BE212E">
        <w:t>benefit</w:t>
      </w:r>
      <w:proofErr w:type="gramEnd"/>
      <w:r w:rsidRPr="00BE212E">
        <w:t xml:space="preserve"> the TG. </w:t>
      </w:r>
      <w:proofErr w:type="gramStart"/>
      <w:r w:rsidRPr="00BE212E">
        <w:t>A number of</w:t>
      </w:r>
      <w:proofErr w:type="gramEnd"/>
      <w:r w:rsidRPr="00BE212E">
        <w:t xml:space="preserve"> TGs make arrangements for an </w:t>
      </w:r>
      <w:r w:rsidRPr="00053EBC">
        <w:t xml:space="preserve">invited speaker, some of whose expenses may be covered by TG funds. </w:t>
      </w:r>
    </w:p>
    <w:p w14:paraId="0BF2ECB2" w14:textId="77777777" w:rsidR="000A4F07" w:rsidRDefault="000A4F07" w:rsidP="00C03070"/>
    <w:p w14:paraId="016F157A" w14:textId="77777777" w:rsidR="00AC6093" w:rsidRDefault="00AC6093" w:rsidP="00C03070">
      <w:pPr>
        <w:pStyle w:val="Heading2"/>
      </w:pPr>
      <w:bookmarkStart w:id="24" w:name="_Toc115539937"/>
      <w:r w:rsidRPr="00BE212E">
        <w:t>Membership Surveys</w:t>
      </w:r>
      <w:bookmarkEnd w:id="24"/>
    </w:p>
    <w:p w14:paraId="1D978E43" w14:textId="77777777" w:rsidR="00AC6093" w:rsidRPr="00BE212E" w:rsidRDefault="00AC6093" w:rsidP="00C03070"/>
    <w:p w14:paraId="5A3968DF" w14:textId="77777777" w:rsidR="00AC6093" w:rsidRPr="00BE212E" w:rsidRDefault="00AC6093" w:rsidP="00C03070">
      <w:r w:rsidRPr="00BE212E">
        <w:t>Periodic surveying of a technical group's membership may reveal important information about members' satisfaction with the group and their changing needs for information delivery and other services.</w:t>
      </w:r>
    </w:p>
    <w:p w14:paraId="677911C2" w14:textId="77777777" w:rsidR="00AC6093" w:rsidRPr="00BE212E" w:rsidRDefault="00AC6093" w:rsidP="00C03070"/>
    <w:p w14:paraId="2AAB206F" w14:textId="23BE0957" w:rsidR="00AC6093" w:rsidRPr="00BE212E" w:rsidRDefault="00AC6093" w:rsidP="00C03070">
      <w:r w:rsidRPr="00BE212E">
        <w:t xml:space="preserve">After the survey has </w:t>
      </w:r>
      <w:proofErr w:type="gramStart"/>
      <w:r w:rsidRPr="00BE212E">
        <w:t>been distributed</w:t>
      </w:r>
      <w:proofErr w:type="gramEnd"/>
      <w:r w:rsidRPr="00BE212E">
        <w:t xml:space="preserve"> and data collected, be sure to (a) discuss the results among the officers and (b) share the information with members </w:t>
      </w:r>
      <w:r w:rsidR="00440731">
        <w:t>o</w:t>
      </w:r>
      <w:r w:rsidR="00440731" w:rsidRPr="00BE212E">
        <w:t xml:space="preserve">n </w:t>
      </w:r>
      <w:r w:rsidR="00440731">
        <w:t>the TG community page</w:t>
      </w:r>
      <w:r w:rsidRPr="00BE212E">
        <w:t xml:space="preserve">. </w:t>
      </w:r>
    </w:p>
    <w:p w14:paraId="02081DD1" w14:textId="77777777" w:rsidR="00AC6093" w:rsidRPr="00BE212E" w:rsidRDefault="00AC6093" w:rsidP="00C03070"/>
    <w:p w14:paraId="0C6C8617" w14:textId="77777777" w:rsidR="00AC6093" w:rsidRDefault="00AC6093" w:rsidP="00C03070">
      <w:pPr>
        <w:pStyle w:val="Heading2"/>
      </w:pPr>
      <w:bookmarkStart w:id="25" w:name="_Toc115539938"/>
      <w:r w:rsidRPr="00BE212E">
        <w:t>Membership Drives</w:t>
      </w:r>
      <w:bookmarkEnd w:id="25"/>
    </w:p>
    <w:p w14:paraId="3A60C573" w14:textId="77777777" w:rsidR="00AC6093" w:rsidRPr="00BE212E" w:rsidRDefault="00AC6093" w:rsidP="00C03070"/>
    <w:p w14:paraId="2D8393E0" w14:textId="77777777" w:rsidR="00AC6093" w:rsidRPr="00647A3F" w:rsidRDefault="00AC6093" w:rsidP="00C03070">
      <w:r w:rsidRPr="00647A3F">
        <w:t xml:space="preserve">Not all HFES members affiliate with a technical group, which means there is always potential for membership building. </w:t>
      </w:r>
    </w:p>
    <w:p w14:paraId="2BCCD164" w14:textId="77777777" w:rsidR="00AC6093" w:rsidRPr="00647A3F" w:rsidRDefault="00AC6093" w:rsidP="00C03070"/>
    <w:p w14:paraId="6B89BB13" w14:textId="57D0769A" w:rsidR="00AC6093" w:rsidRPr="00647A3F" w:rsidRDefault="00406042" w:rsidP="00C03070">
      <w:r>
        <w:t>The</w:t>
      </w:r>
      <w:r w:rsidR="00AC6093" w:rsidRPr="00647A3F">
        <w:t xml:space="preserve"> central office </w:t>
      </w:r>
      <w:r>
        <w:t>(see</w:t>
      </w:r>
      <w:hyperlink w:anchor="_APPENDIX_A_–" w:history="1">
        <w:r w:rsidRPr="00406042">
          <w:rPr>
            <w:rStyle w:val="Hyperlink"/>
          </w:rPr>
          <w:t xml:space="preserve"> Appendix A</w:t>
        </w:r>
      </w:hyperlink>
      <w:r>
        <w:t xml:space="preserve">) </w:t>
      </w:r>
      <w:r w:rsidR="00AC6093" w:rsidRPr="00647A3F">
        <w:t xml:space="preserve">can </w:t>
      </w:r>
      <w:proofErr w:type="gramStart"/>
      <w:r w:rsidR="00AC6093" w:rsidRPr="00647A3F">
        <w:t>assist</w:t>
      </w:r>
      <w:proofErr w:type="gramEnd"/>
      <w:r w:rsidR="00AC6093" w:rsidRPr="00647A3F">
        <w:t xml:space="preserve"> a TG that would like to recruit members by providing </w:t>
      </w:r>
      <w:r w:rsidR="00440731">
        <w:t xml:space="preserve">a list of member contact </w:t>
      </w:r>
      <w:proofErr w:type="spellStart"/>
      <w:r w:rsidR="00440731">
        <w:t>informaton</w:t>
      </w:r>
      <w:proofErr w:type="spellEnd"/>
      <w:r w:rsidR="00AC6093" w:rsidRPr="00647A3F">
        <w:t xml:space="preserve">. The list can be segmented to target </w:t>
      </w:r>
      <w:proofErr w:type="gramStart"/>
      <w:r w:rsidR="00AC6093" w:rsidRPr="00647A3F">
        <w:t>particular subsets</w:t>
      </w:r>
      <w:proofErr w:type="gramEnd"/>
      <w:r w:rsidR="00AC6093" w:rsidRPr="00647A3F">
        <w:t xml:space="preserve"> of the membership (though there may be limitations) so the TG doesn't have to </w:t>
      </w:r>
      <w:r w:rsidR="00440731">
        <w:t>contact</w:t>
      </w:r>
      <w:r w:rsidR="00AC6093" w:rsidRPr="00647A3F">
        <w:t xml:space="preserve"> all </w:t>
      </w:r>
      <w:r w:rsidR="00914226">
        <w:t xml:space="preserve">HFES </w:t>
      </w:r>
      <w:r w:rsidR="00AC6093" w:rsidRPr="00647A3F">
        <w:t>members</w:t>
      </w:r>
      <w:r w:rsidR="00440731">
        <w:t xml:space="preserve"> indiscriminately</w:t>
      </w:r>
      <w:r w:rsidR="00AC6093" w:rsidRPr="00647A3F">
        <w:t xml:space="preserve">. </w:t>
      </w:r>
    </w:p>
    <w:p w14:paraId="1DDAA843" w14:textId="77777777" w:rsidR="00AC6093" w:rsidRPr="00BE212E" w:rsidRDefault="00AC6093" w:rsidP="00C03070"/>
    <w:p w14:paraId="37A1060B" w14:textId="77777777" w:rsidR="005E4E5B" w:rsidRDefault="005E4E5B">
      <w:pPr>
        <w:contextualSpacing w:val="0"/>
        <w:rPr>
          <w:rFonts w:ascii="Palatino" w:hAnsi="Palatino"/>
          <w:b/>
        </w:rPr>
      </w:pPr>
      <w:r>
        <w:br w:type="page"/>
      </w:r>
    </w:p>
    <w:p w14:paraId="6875DC97" w14:textId="5258E6F4" w:rsidR="00AC6093" w:rsidRPr="0046609B" w:rsidRDefault="00AC6093" w:rsidP="00C03070">
      <w:pPr>
        <w:pStyle w:val="Heading2"/>
      </w:pPr>
      <w:bookmarkStart w:id="26" w:name="_Toc115539939"/>
      <w:r w:rsidRPr="0046609B">
        <w:t xml:space="preserve">Developing Publications </w:t>
      </w:r>
      <w:r w:rsidR="00440731">
        <w:t>and Webinars</w:t>
      </w:r>
      <w:bookmarkEnd w:id="26"/>
      <w:r w:rsidRPr="0046609B">
        <w:t xml:space="preserve"> </w:t>
      </w:r>
      <w:r w:rsidR="006E1586">
        <w:t xml:space="preserve"> </w:t>
      </w:r>
    </w:p>
    <w:p w14:paraId="0C9C8D49" w14:textId="77777777" w:rsidR="00AC6093" w:rsidRPr="0046609B" w:rsidRDefault="00AC6093" w:rsidP="00C03070"/>
    <w:p w14:paraId="6CE4E9BB" w14:textId="2D9701A4" w:rsidR="00AC6093" w:rsidRPr="0046609B" w:rsidRDefault="00AC6093" w:rsidP="00C03070">
      <w:r w:rsidRPr="0046609B">
        <w:t xml:space="preserve">The technical groups </w:t>
      </w:r>
      <w:proofErr w:type="gramStart"/>
      <w:r w:rsidRPr="0046609B">
        <w:t>represent</w:t>
      </w:r>
      <w:proofErr w:type="gramEnd"/>
      <w:r w:rsidRPr="0046609B">
        <w:t xml:space="preserve"> a vast mine of technical </w:t>
      </w:r>
      <w:r w:rsidR="00440731">
        <w:t>knowledge</w:t>
      </w:r>
      <w:r w:rsidR="00440731" w:rsidRPr="0046609B">
        <w:t xml:space="preserve"> </w:t>
      </w:r>
      <w:r w:rsidRPr="0046609B">
        <w:t xml:space="preserve">for the Society. The HFES Scientific Publications </w:t>
      </w:r>
      <w:r w:rsidR="006E1586">
        <w:t>Division</w:t>
      </w:r>
      <w:r w:rsidRPr="0046609B">
        <w:t xml:space="preserve"> and </w:t>
      </w:r>
      <w:r w:rsidR="006E1586">
        <w:t xml:space="preserve">the </w:t>
      </w:r>
      <w:r w:rsidR="00440731">
        <w:t>Webinar Coordinator are</w:t>
      </w:r>
      <w:r w:rsidR="006E1586">
        <w:t xml:space="preserve"> </w:t>
      </w:r>
      <w:r w:rsidRPr="0046609B">
        <w:t xml:space="preserve">particularly interested in developing </w:t>
      </w:r>
      <w:proofErr w:type="gramStart"/>
      <w:r w:rsidRPr="0046609B">
        <w:t>state-of-the-art</w:t>
      </w:r>
      <w:proofErr w:type="gramEnd"/>
      <w:r w:rsidRPr="0046609B">
        <w:t xml:space="preserve"> reports</w:t>
      </w:r>
      <w:r w:rsidR="00440731">
        <w:t>,</w:t>
      </w:r>
      <w:r w:rsidRPr="0046609B">
        <w:t xml:space="preserve"> monographs</w:t>
      </w:r>
      <w:r w:rsidR="00440731">
        <w:t>, and webinars</w:t>
      </w:r>
      <w:r w:rsidRPr="0046609B">
        <w:t xml:space="preserve"> from input provided by the TGs. TG chairs </w:t>
      </w:r>
      <w:proofErr w:type="gramStart"/>
      <w:r w:rsidRPr="0046609B">
        <w:t>are encouraged</w:t>
      </w:r>
      <w:proofErr w:type="gramEnd"/>
      <w:r w:rsidRPr="0046609B">
        <w:t xml:space="preserve"> to explore these possibilities with their officers and members.</w:t>
      </w:r>
    </w:p>
    <w:p w14:paraId="24E79E53" w14:textId="77777777" w:rsidR="00AC6093" w:rsidRPr="0046609B" w:rsidRDefault="00AC6093" w:rsidP="00C03070"/>
    <w:p w14:paraId="64B1A580" w14:textId="77777777" w:rsidR="00AC6093" w:rsidRPr="0046609B" w:rsidRDefault="00AC6093" w:rsidP="00C03070">
      <w:r w:rsidRPr="0046609B">
        <w:t xml:space="preserve">TGs may be asked for feedback about new book proposals </w:t>
      </w:r>
      <w:proofErr w:type="gramStart"/>
      <w:r w:rsidRPr="0046609B">
        <w:t>submitted</w:t>
      </w:r>
      <w:proofErr w:type="gramEnd"/>
      <w:r w:rsidRPr="0046609B">
        <w:t xml:space="preserve"> to the Society or to conduct technical review</w:t>
      </w:r>
      <w:r w:rsidR="006E1586">
        <w:t>s</w:t>
      </w:r>
      <w:r w:rsidRPr="0046609B">
        <w:t xml:space="preserve"> of materials submitted for publication.</w:t>
      </w:r>
    </w:p>
    <w:p w14:paraId="0E27070E" w14:textId="77777777" w:rsidR="00AC6093" w:rsidRPr="00BE212E" w:rsidRDefault="00AC6093" w:rsidP="00C03070"/>
    <w:p w14:paraId="47C23F2C" w14:textId="77777777" w:rsidR="00AC6093" w:rsidRPr="001C0B50" w:rsidRDefault="00AC6093" w:rsidP="00C03070">
      <w:pPr>
        <w:pStyle w:val="Heading2"/>
      </w:pPr>
      <w:bookmarkStart w:id="27" w:name="_Toc115539940"/>
      <w:r w:rsidRPr="001C0B50">
        <w:t>Awards</w:t>
      </w:r>
      <w:bookmarkEnd w:id="27"/>
    </w:p>
    <w:p w14:paraId="01FE6769" w14:textId="77777777" w:rsidR="00AC6093" w:rsidRPr="00BE212E" w:rsidRDefault="00AC6093" w:rsidP="00C03070"/>
    <w:p w14:paraId="3D418FC8" w14:textId="4B7D0CE6" w:rsidR="00A043DE" w:rsidRDefault="00AC6093" w:rsidP="0075161E">
      <w:r w:rsidRPr="00BE212E">
        <w:t>Some groups honor their members via TG awards, such as for the best student paper published</w:t>
      </w:r>
      <w:r w:rsidR="00440731">
        <w:t xml:space="preserve"> and</w:t>
      </w:r>
      <w:r w:rsidRPr="00BE212E">
        <w:t xml:space="preserve"> presented at the</w:t>
      </w:r>
      <w:r>
        <w:t xml:space="preserve"> </w:t>
      </w:r>
      <w:r w:rsidRPr="00BE212E">
        <w:t xml:space="preserve">Annual Meeting. </w:t>
      </w:r>
      <w:r w:rsidRPr="00647A3F">
        <w:t xml:space="preserve">To inquire about instituting a new award, contact the </w:t>
      </w:r>
      <w:r w:rsidR="00914226">
        <w:t xml:space="preserve">current </w:t>
      </w:r>
      <w:r w:rsidRPr="00647A3F">
        <w:t xml:space="preserve">COTG </w:t>
      </w:r>
      <w:r w:rsidRPr="00D76484">
        <w:t xml:space="preserve">chair (see </w:t>
      </w:r>
      <w:hyperlink w:anchor="AppendixB" w:history="1">
        <w:r w:rsidRPr="00183664">
          <w:rPr>
            <w:rStyle w:val="Hyperlink"/>
            <w:rFonts w:ascii="Palatino" w:hAnsi="Palatino"/>
          </w:rPr>
          <w:t>Appendix B</w:t>
        </w:r>
      </w:hyperlink>
      <w:r w:rsidRPr="00D76484">
        <w:t xml:space="preserve">, </w:t>
      </w:r>
      <w:r w:rsidRPr="00CB1C15">
        <w:rPr>
          <w:i/>
          <w:iCs/>
        </w:rPr>
        <w:t xml:space="preserve">OR </w:t>
      </w:r>
      <w:r w:rsidR="00914226" w:rsidRPr="00CB1C15">
        <w:rPr>
          <w:rFonts w:ascii="Arial" w:hAnsi="Arial" w:cs="Arial"/>
          <w:i/>
          <w:iCs/>
          <w:color w:val="222222"/>
          <w:shd w:val="clear" w:color="auto" w:fill="FFFFFF"/>
        </w:rPr>
        <w:t xml:space="preserve">§ </w:t>
      </w:r>
      <w:r w:rsidRPr="00CB1C15">
        <w:rPr>
          <w:i/>
          <w:iCs/>
        </w:rPr>
        <w:t>16.13</w:t>
      </w:r>
      <w:r w:rsidRPr="00BE212E">
        <w:t>).</w:t>
      </w:r>
      <w:bookmarkStart w:id="28" w:name="AppendixA"/>
    </w:p>
    <w:p w14:paraId="79536E1F" w14:textId="77777777" w:rsidR="00A043DE" w:rsidRDefault="00A043DE">
      <w:pPr>
        <w:contextualSpacing w:val="0"/>
        <w:rPr>
          <w:rFonts w:ascii="Arial" w:hAnsi="Arial"/>
          <w:b/>
        </w:rPr>
      </w:pPr>
      <w:r>
        <w:br w:type="page"/>
      </w:r>
    </w:p>
    <w:p w14:paraId="34F4BA84" w14:textId="0C3C1DE4" w:rsidR="00AC6093" w:rsidRDefault="00AC6093" w:rsidP="00C03070">
      <w:pPr>
        <w:pStyle w:val="Heading1"/>
      </w:pPr>
      <w:bookmarkStart w:id="29" w:name="_APPENDIX_A_–"/>
      <w:bookmarkStart w:id="30" w:name="_Toc115539941"/>
      <w:bookmarkEnd w:id="29"/>
      <w:r>
        <w:t>APPENDIX A</w:t>
      </w:r>
      <w:r w:rsidR="00122E0C">
        <w:t xml:space="preserve"> </w:t>
      </w:r>
      <w:bookmarkEnd w:id="28"/>
      <w:r w:rsidR="00122E0C">
        <w:t>– C</w:t>
      </w:r>
      <w:r w:rsidR="00D1260C">
        <w:t>ontact Information</w:t>
      </w:r>
      <w:bookmarkEnd w:id="30"/>
    </w:p>
    <w:p w14:paraId="2BA43272" w14:textId="77777777" w:rsidR="00AC6093" w:rsidRPr="00A7267F" w:rsidRDefault="00AC6093" w:rsidP="00C03070"/>
    <w:p w14:paraId="553006BF" w14:textId="43178D7C" w:rsidR="00AC6093" w:rsidRDefault="00744AC7" w:rsidP="00C03070">
      <w:r w:rsidRPr="00847BFA">
        <w:rPr>
          <w:noProof/>
        </w:rPr>
        <w:drawing>
          <wp:inline distT="0" distB="0" distL="0" distR="0" wp14:anchorId="11218A55" wp14:editId="3E75AA6B">
            <wp:extent cx="4663440" cy="38100"/>
            <wp:effectExtent l="0" t="0" r="0" b="0"/>
            <wp:docPr id="2" name="Picture 2" descr="bar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3440" cy="38100"/>
                    </a:xfrm>
                    <a:prstGeom prst="rect">
                      <a:avLst/>
                    </a:prstGeom>
                    <a:noFill/>
                    <a:ln>
                      <a:noFill/>
                    </a:ln>
                  </pic:spPr>
                </pic:pic>
              </a:graphicData>
            </a:graphic>
          </wp:inline>
        </w:drawing>
      </w:r>
    </w:p>
    <w:p w14:paraId="2E7FA43B" w14:textId="77777777" w:rsidR="00AC6093" w:rsidRPr="00883298" w:rsidRDefault="00AC6093" w:rsidP="00C03070"/>
    <w:p w14:paraId="71CC32EA" w14:textId="77777777" w:rsidR="00AC6093" w:rsidRDefault="00AC6093" w:rsidP="00C03070"/>
    <w:p w14:paraId="4F59DDF0" w14:textId="611B7FB5" w:rsidR="00AC6093" w:rsidRDefault="00AC6093" w:rsidP="00C03070">
      <w:r w:rsidRPr="00D1260C">
        <w:t>Following are the names</w:t>
      </w:r>
      <w:r w:rsidR="00885EF9" w:rsidRPr="00D1260C">
        <w:t xml:space="preserve"> and contact addresses for the staff at HFES</w:t>
      </w:r>
      <w:r w:rsidR="0075161E">
        <w:t xml:space="preserve"> as of 10/1/22. </w:t>
      </w:r>
      <w:proofErr w:type="gramStart"/>
      <w:r w:rsidR="0075161E">
        <w:t>Additional</w:t>
      </w:r>
      <w:proofErr w:type="gramEnd"/>
      <w:r w:rsidR="0075161E">
        <w:t xml:space="preserve"> and </w:t>
      </w:r>
      <w:r w:rsidR="0029400B">
        <w:t>current</w:t>
      </w:r>
      <w:r w:rsidR="0075161E">
        <w:t xml:space="preserve"> contact information can be found at </w:t>
      </w:r>
      <w:hyperlink r:id="rId10" w:history="1">
        <w:r w:rsidR="0075161E" w:rsidRPr="00A7593A">
          <w:rPr>
            <w:rStyle w:val="Hyperlink"/>
          </w:rPr>
          <w:t>https://www.hfes.org/About-HFES/Leadership-and-Staff#:~:text=HFES%20Staff</w:t>
        </w:r>
      </w:hyperlink>
    </w:p>
    <w:p w14:paraId="0BFD63DB" w14:textId="77777777" w:rsidR="0075161E" w:rsidRDefault="0075161E" w:rsidP="00C03070"/>
    <w:p w14:paraId="37B621FE" w14:textId="77777777" w:rsidR="001A5B0F" w:rsidRDefault="001A5B0F" w:rsidP="001A5B0F">
      <w:r>
        <w:t>Executive Director:</w:t>
      </w:r>
    </w:p>
    <w:p w14:paraId="6142D4FA" w14:textId="77777777" w:rsidR="001A5B0F" w:rsidRDefault="001A5B0F" w:rsidP="001A5B0F">
      <w:r>
        <w:t>Steven Kemp</w:t>
      </w:r>
    </w:p>
    <w:p w14:paraId="5BF17481" w14:textId="1F8D9728" w:rsidR="001A5B0F" w:rsidRDefault="001A5B0F" w:rsidP="001A5B0F">
      <w:r>
        <w:t>Skemp@hfes.org</w:t>
      </w:r>
    </w:p>
    <w:p w14:paraId="15ECA0B7" w14:textId="77777777" w:rsidR="001A5B0F" w:rsidRDefault="001A5B0F" w:rsidP="001A5B0F"/>
    <w:p w14:paraId="590F521A" w14:textId="77777777" w:rsidR="001A5B0F" w:rsidRDefault="001A5B0F" w:rsidP="001A5B0F">
      <w:r>
        <w:t>Lauren Taggart</w:t>
      </w:r>
    </w:p>
    <w:p w14:paraId="3BCD9619" w14:textId="77777777" w:rsidR="001A5B0F" w:rsidRDefault="001A5B0F" w:rsidP="001A5B0F">
      <w:r>
        <w:t>Manager</w:t>
      </w:r>
    </w:p>
    <w:p w14:paraId="59041113" w14:textId="77777777" w:rsidR="001A5B0F" w:rsidRDefault="001A5B0F" w:rsidP="001A5B0F">
      <w:r>
        <w:t>Ltaggart@hfes.org</w:t>
      </w:r>
    </w:p>
    <w:p w14:paraId="6D444B4B" w14:textId="77777777" w:rsidR="001A5B0F" w:rsidRDefault="001A5B0F" w:rsidP="001A5B0F"/>
    <w:p w14:paraId="0C0FF77F" w14:textId="5D0D961A" w:rsidR="001A5B0F" w:rsidRDefault="001A5B0F" w:rsidP="001A5B0F">
      <w:r>
        <w:t>Caitlin Sarlo</w:t>
      </w:r>
    </w:p>
    <w:p w14:paraId="5B9684B3" w14:textId="77777777" w:rsidR="001A5B0F" w:rsidRDefault="001A5B0F" w:rsidP="001A5B0F">
      <w:r>
        <w:t>Senior Coordinator</w:t>
      </w:r>
    </w:p>
    <w:p w14:paraId="386D9E65" w14:textId="77777777" w:rsidR="001A5B0F" w:rsidRDefault="001A5B0F" w:rsidP="001A5B0F">
      <w:r>
        <w:t>Csarlo@hfes.org</w:t>
      </w:r>
    </w:p>
    <w:p w14:paraId="358DE9D2" w14:textId="77777777" w:rsidR="001A5B0F" w:rsidRDefault="001A5B0F" w:rsidP="001A5B0F"/>
    <w:p w14:paraId="60625A96" w14:textId="70097301" w:rsidR="001A5B0F" w:rsidRDefault="001A5B0F" w:rsidP="001A5B0F">
      <w:r>
        <w:t xml:space="preserve">Emily </w:t>
      </w:r>
      <w:proofErr w:type="spellStart"/>
      <w:r>
        <w:t>Loxtercamp</w:t>
      </w:r>
      <w:proofErr w:type="spellEnd"/>
    </w:p>
    <w:p w14:paraId="383A1ACA" w14:textId="77777777" w:rsidR="001A5B0F" w:rsidRDefault="001A5B0F" w:rsidP="001A5B0F">
      <w:r>
        <w:t>Associate</w:t>
      </w:r>
    </w:p>
    <w:p w14:paraId="2822793F" w14:textId="77777777" w:rsidR="001A5B0F" w:rsidRDefault="001A5B0F" w:rsidP="001A5B0F">
      <w:r>
        <w:t>Eloxtercamp@hfes.org</w:t>
      </w:r>
    </w:p>
    <w:p w14:paraId="0C134FBA" w14:textId="77777777" w:rsidR="006C6E61" w:rsidRDefault="006C6E61" w:rsidP="001A5B0F"/>
    <w:p w14:paraId="4D9232C3" w14:textId="5E69634C" w:rsidR="001A5B0F" w:rsidRDefault="001A5B0F" w:rsidP="001A5B0F">
      <w:r>
        <w:t>Steven Conti</w:t>
      </w:r>
    </w:p>
    <w:p w14:paraId="7CB24A9D" w14:textId="77777777" w:rsidR="001A5B0F" w:rsidRDefault="001A5B0F" w:rsidP="001A5B0F">
      <w:r>
        <w:t>Associate</w:t>
      </w:r>
    </w:p>
    <w:p w14:paraId="2FB4C1A1" w14:textId="5EE558D4" w:rsidR="001A5B0F" w:rsidRPr="00D1260C" w:rsidRDefault="001A5B0F" w:rsidP="001A5B0F">
      <w:r>
        <w:t>Sconti@hfes.org</w:t>
      </w:r>
    </w:p>
    <w:p w14:paraId="1949A6D3" w14:textId="77777777" w:rsidR="00A774F9" w:rsidRPr="0020075C" w:rsidRDefault="00A774F9" w:rsidP="00C03070"/>
    <w:p w14:paraId="3991A5E6" w14:textId="77777777" w:rsidR="00AC6093" w:rsidRPr="0020075C" w:rsidRDefault="00885EF9" w:rsidP="00C03070">
      <w:r w:rsidRPr="0020075C">
        <w:t>Mailing Address</w:t>
      </w:r>
    </w:p>
    <w:p w14:paraId="239639B4" w14:textId="77777777" w:rsidR="00AC6093" w:rsidRPr="0020075C" w:rsidRDefault="00AC6093" w:rsidP="00C03070"/>
    <w:p w14:paraId="55307D5D" w14:textId="77777777" w:rsidR="00AC6093" w:rsidRPr="0020075C" w:rsidRDefault="00AC6093" w:rsidP="00C03070">
      <w:r w:rsidRPr="0020075C">
        <w:t>HFES</w:t>
      </w:r>
    </w:p>
    <w:p w14:paraId="404643DC" w14:textId="77777777" w:rsidR="00885EF9" w:rsidRPr="0020075C" w:rsidRDefault="00885EF9" w:rsidP="00C03070">
      <w:r w:rsidRPr="0020075C">
        <w:t>2025 M Street NW, Suite 800</w:t>
      </w:r>
    </w:p>
    <w:p w14:paraId="62A6180D" w14:textId="77777777" w:rsidR="00885EF9" w:rsidRPr="0020075C" w:rsidRDefault="00885EF9" w:rsidP="00C03070">
      <w:r w:rsidRPr="0020075C">
        <w:t>Washington, DC 20036</w:t>
      </w:r>
    </w:p>
    <w:p w14:paraId="18F58F5B" w14:textId="77777777" w:rsidR="00885EF9" w:rsidRPr="0020075C" w:rsidRDefault="00885EF9" w:rsidP="00C03070"/>
    <w:p w14:paraId="1F89475D" w14:textId="77777777" w:rsidR="00AC6093" w:rsidRPr="0020075C" w:rsidRDefault="00AC6093" w:rsidP="00C03070">
      <w:r w:rsidRPr="0020075C">
        <w:t>HFES Website</w:t>
      </w:r>
      <w:r w:rsidRPr="0020075C">
        <w:rPr>
          <w:i/>
        </w:rPr>
        <w:t>:</w:t>
      </w:r>
      <w:r w:rsidR="006E1586" w:rsidRPr="0020075C">
        <w:rPr>
          <w:i/>
        </w:rPr>
        <w:t xml:space="preserve">   </w:t>
      </w:r>
      <w:r w:rsidR="006E1586" w:rsidRPr="0020075C">
        <w:rPr>
          <w:i/>
        </w:rPr>
        <w:tab/>
      </w:r>
      <w:r w:rsidR="006E1586" w:rsidRPr="0020075C">
        <w:t>Main Email Address:</w:t>
      </w:r>
    </w:p>
    <w:p w14:paraId="70838230" w14:textId="481D2E89" w:rsidR="00AC6093" w:rsidRDefault="00E65ED1" w:rsidP="00C03070">
      <w:r w:rsidRPr="0020075C">
        <w:t>http://hfes.org</w:t>
      </w:r>
      <w:r w:rsidR="006E1586" w:rsidRPr="0020075C">
        <w:tab/>
      </w:r>
      <w:r w:rsidR="006E1586" w:rsidRPr="0020075C">
        <w:tab/>
        <w:t xml:space="preserve">Info@hfes.org </w:t>
      </w:r>
    </w:p>
    <w:p w14:paraId="00266F9D" w14:textId="77777777" w:rsidR="00AE7ECE" w:rsidRPr="0020075C" w:rsidRDefault="00AE7ECE" w:rsidP="00C03070"/>
    <w:p w14:paraId="5D949D65" w14:textId="77777777" w:rsidR="00E65ED1" w:rsidRPr="0020075C" w:rsidRDefault="004340BC" w:rsidP="00C03070">
      <w:r w:rsidRPr="0020075C">
        <w:t xml:space="preserve">Tel. + 1 </w:t>
      </w:r>
      <w:r w:rsidR="00885EF9" w:rsidRPr="0020075C">
        <w:t>(202) 367-1114</w:t>
      </w:r>
    </w:p>
    <w:p w14:paraId="3F5B824F" w14:textId="3AC6BBEF" w:rsidR="006C6E61" w:rsidRPr="0020075C" w:rsidRDefault="00E65ED1" w:rsidP="00C03070">
      <w:r w:rsidRPr="0020075C">
        <w:t xml:space="preserve">Fax: </w:t>
      </w:r>
      <w:r w:rsidR="004340BC" w:rsidRPr="0020075C">
        <w:t xml:space="preserve">+ 1 </w:t>
      </w:r>
      <w:r w:rsidR="00885EF9" w:rsidRPr="0020075C">
        <w:t>(202) 367-2114</w:t>
      </w:r>
    </w:p>
    <w:p w14:paraId="3CF5A951" w14:textId="77777777" w:rsidR="00AC6093" w:rsidRDefault="00122E0C" w:rsidP="00C03070">
      <w:pPr>
        <w:pStyle w:val="Heading1"/>
      </w:pPr>
      <w:r w:rsidRPr="0020075C">
        <w:rPr>
          <w:rFonts w:ascii="Palatino Linotype" w:hAnsi="Palatino Linotype"/>
        </w:rPr>
        <w:br w:type="page"/>
      </w:r>
      <w:bookmarkStart w:id="31" w:name="AppendixB"/>
      <w:bookmarkStart w:id="32" w:name="_Toc115539942"/>
      <w:r w:rsidR="00AC6093">
        <w:t>APPENDIX B</w:t>
      </w:r>
      <w:bookmarkEnd w:id="31"/>
      <w:r w:rsidR="00D1260C">
        <w:t xml:space="preserve"> – Technical </w:t>
      </w:r>
      <w:r w:rsidR="00E218AC">
        <w:t>Group Operating Rules</w:t>
      </w:r>
      <w:bookmarkEnd w:id="32"/>
    </w:p>
    <w:p w14:paraId="376D50E2" w14:textId="77777777" w:rsidR="00AC6093" w:rsidRPr="00A7267F" w:rsidRDefault="00AC6093" w:rsidP="00C03070"/>
    <w:p w14:paraId="77C4BA60" w14:textId="6FFC135E" w:rsidR="00AC6093" w:rsidRDefault="00744AC7" w:rsidP="00C03070">
      <w:r w:rsidRPr="00847BFA">
        <w:rPr>
          <w:noProof/>
        </w:rPr>
        <w:drawing>
          <wp:inline distT="0" distB="0" distL="0" distR="0" wp14:anchorId="4EC49FC4" wp14:editId="5CD4EFB0">
            <wp:extent cx="4663440" cy="38100"/>
            <wp:effectExtent l="0" t="0" r="0" b="0"/>
            <wp:docPr id="3" name="Picture 3" descr="bar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3440" cy="38100"/>
                    </a:xfrm>
                    <a:prstGeom prst="rect">
                      <a:avLst/>
                    </a:prstGeom>
                    <a:noFill/>
                    <a:ln>
                      <a:noFill/>
                    </a:ln>
                  </pic:spPr>
                </pic:pic>
              </a:graphicData>
            </a:graphic>
          </wp:inline>
        </w:drawing>
      </w:r>
    </w:p>
    <w:p w14:paraId="512EF1A1" w14:textId="77777777" w:rsidR="00AC6093" w:rsidRDefault="00AC6093" w:rsidP="00C03070"/>
    <w:p w14:paraId="10F897F7" w14:textId="77777777" w:rsidR="00AC6093" w:rsidRPr="00883298" w:rsidRDefault="00AC6093" w:rsidP="00C03070"/>
    <w:p w14:paraId="2B2B0D42" w14:textId="77777777" w:rsidR="00AC6093" w:rsidRPr="00BE212E" w:rsidRDefault="00AC6093" w:rsidP="00C03070"/>
    <w:p w14:paraId="2DA85A32" w14:textId="77777777" w:rsidR="00AC6093" w:rsidRPr="00387C95" w:rsidRDefault="00AC6093" w:rsidP="00387C95">
      <w:pPr>
        <w:jc w:val="center"/>
        <w:rPr>
          <w:b/>
          <w:bCs/>
        </w:rPr>
      </w:pPr>
      <w:bookmarkStart w:id="33" w:name="_Toc88720899"/>
      <w:r w:rsidRPr="00387C95">
        <w:rPr>
          <w:b/>
          <w:bCs/>
        </w:rPr>
        <w:t>Chapter 16. TECHNICAL GROUPS</w:t>
      </w:r>
      <w:bookmarkEnd w:id="33"/>
    </w:p>
    <w:p w14:paraId="2E98F300" w14:textId="77777777" w:rsidR="00AC6093" w:rsidRPr="00387C95" w:rsidRDefault="00AC6093" w:rsidP="00387C95">
      <w:pPr>
        <w:jc w:val="center"/>
        <w:rPr>
          <w:b/>
          <w:bCs/>
        </w:rPr>
      </w:pPr>
    </w:p>
    <w:p w14:paraId="3CAF21BD" w14:textId="77777777" w:rsidR="00AC6093" w:rsidRPr="00387C95" w:rsidRDefault="00AC6093" w:rsidP="00387C95">
      <w:pPr>
        <w:jc w:val="center"/>
        <w:rPr>
          <w:b/>
          <w:bCs/>
        </w:rPr>
      </w:pPr>
    </w:p>
    <w:p w14:paraId="25AE283A" w14:textId="77777777" w:rsidR="00AC6093" w:rsidRPr="00387C95" w:rsidRDefault="00AC6093" w:rsidP="00387C95">
      <w:pPr>
        <w:jc w:val="center"/>
        <w:rPr>
          <w:b/>
          <w:bCs/>
        </w:rPr>
      </w:pPr>
      <w:bookmarkStart w:id="34" w:name="_Toc4313279"/>
      <w:bookmarkStart w:id="35" w:name="_Toc13986365"/>
      <w:r w:rsidRPr="00387C95">
        <w:rPr>
          <w:b/>
          <w:bCs/>
        </w:rPr>
        <w:t>RELEVANT BYLAWS</w:t>
      </w:r>
      <w:bookmarkEnd w:id="34"/>
      <w:bookmarkEnd w:id="35"/>
    </w:p>
    <w:p w14:paraId="254A075F" w14:textId="77777777" w:rsidR="00AC6093" w:rsidRPr="00387C95" w:rsidRDefault="00AC6093" w:rsidP="00387C95">
      <w:pPr>
        <w:jc w:val="center"/>
        <w:rPr>
          <w:b/>
          <w:bCs/>
        </w:rPr>
      </w:pPr>
    </w:p>
    <w:p w14:paraId="24099A3C" w14:textId="77777777" w:rsidR="00AC6093" w:rsidRPr="00387C95" w:rsidRDefault="00AC6093" w:rsidP="00387C95">
      <w:pPr>
        <w:jc w:val="center"/>
        <w:rPr>
          <w:b/>
          <w:bCs/>
        </w:rPr>
      </w:pPr>
      <w:bookmarkStart w:id="36" w:name="_Toc4313280"/>
      <w:bookmarkStart w:id="37" w:name="_Toc13986366"/>
      <w:r w:rsidRPr="00387C95">
        <w:rPr>
          <w:b/>
          <w:bCs/>
        </w:rPr>
        <w:t>ARTICLE IV – Affiliations</w:t>
      </w:r>
      <w:bookmarkEnd w:id="36"/>
      <w:bookmarkEnd w:id="37"/>
    </w:p>
    <w:p w14:paraId="1F6EB7A8" w14:textId="77777777" w:rsidR="00AC6093" w:rsidRPr="00387C95" w:rsidRDefault="00AC6093" w:rsidP="00387C95">
      <w:pPr>
        <w:jc w:val="center"/>
        <w:rPr>
          <w:b/>
          <w:bCs/>
        </w:rPr>
      </w:pPr>
    </w:p>
    <w:p w14:paraId="758862EC" w14:textId="77777777" w:rsidR="00AC6093" w:rsidRPr="00387C95" w:rsidRDefault="00AC6093" w:rsidP="00387C95">
      <w:pPr>
        <w:jc w:val="center"/>
        <w:rPr>
          <w:b/>
          <w:bCs/>
        </w:rPr>
      </w:pPr>
      <w:r w:rsidRPr="00387C95">
        <w:rPr>
          <w:b/>
          <w:bCs/>
        </w:rPr>
        <w:t>Section 5.</w:t>
      </w:r>
    </w:p>
    <w:p w14:paraId="0C47EF19" w14:textId="77777777" w:rsidR="00AC6093" w:rsidRPr="003F3117" w:rsidRDefault="00AC6093" w:rsidP="007753F7"/>
    <w:p w14:paraId="3EAC5332" w14:textId="77777777" w:rsidR="00AC6093" w:rsidRPr="003F3117" w:rsidRDefault="00AC6093" w:rsidP="007753F7">
      <w:r w:rsidRPr="003F3117">
        <w:t>The Executive Council may authorize the establishment of Technical Groups subject to any conditions adopted by the Council. The Chair of a Technical Group shall be a Full Member of the Society.</w:t>
      </w:r>
    </w:p>
    <w:p w14:paraId="74007915" w14:textId="77777777" w:rsidR="00AC6093" w:rsidRPr="003F3117" w:rsidRDefault="00AC6093" w:rsidP="007753F7"/>
    <w:p w14:paraId="51320540" w14:textId="77777777" w:rsidR="00AC6093" w:rsidRPr="003F3117" w:rsidRDefault="00AC6093" w:rsidP="007753F7">
      <w:r w:rsidRPr="003F3117">
        <w:t xml:space="preserve">The Council of Technical Groups shall </w:t>
      </w:r>
      <w:proofErr w:type="gramStart"/>
      <w:r w:rsidRPr="003F3117">
        <w:t>assist</w:t>
      </w:r>
      <w:proofErr w:type="gramEnd"/>
      <w:r w:rsidRPr="003F3117">
        <w:t xml:space="preserve"> in the formation, development, and operation of Technical Groups. The Council of Technical Groups shall be composed of a representative from each Technical Group, with a chair elected by the representatives.</w:t>
      </w:r>
    </w:p>
    <w:p w14:paraId="07005460" w14:textId="77777777" w:rsidR="00AC6093" w:rsidRPr="003F3117" w:rsidRDefault="00AC6093" w:rsidP="007753F7"/>
    <w:p w14:paraId="32B19E79" w14:textId="77777777" w:rsidR="00AC6093" w:rsidRPr="00387C95" w:rsidRDefault="00AC6093" w:rsidP="007753F7">
      <w:pPr>
        <w:rPr>
          <w:b/>
          <w:bCs/>
        </w:rPr>
      </w:pPr>
      <w:bookmarkStart w:id="38" w:name="_Toc383962990"/>
      <w:bookmarkStart w:id="39" w:name="_Toc384482958"/>
      <w:bookmarkStart w:id="40" w:name="_Toc384568561"/>
      <w:bookmarkStart w:id="41" w:name="_Toc384569048"/>
      <w:bookmarkStart w:id="42" w:name="_Toc384614975"/>
      <w:bookmarkStart w:id="43" w:name="_Toc384984984"/>
      <w:bookmarkStart w:id="44" w:name="_Toc503755824"/>
      <w:bookmarkStart w:id="45" w:name="_Toc88720900"/>
      <w:r w:rsidRPr="00387C95">
        <w:rPr>
          <w:b/>
          <w:bCs/>
        </w:rPr>
        <w:t>16.1</w:t>
      </w:r>
      <w:r w:rsidRPr="00387C95">
        <w:rPr>
          <w:b/>
          <w:bCs/>
        </w:rPr>
        <w:tab/>
        <w:t>Purpose of Technical Groups</w:t>
      </w:r>
      <w:bookmarkEnd w:id="38"/>
      <w:bookmarkEnd w:id="39"/>
      <w:bookmarkEnd w:id="40"/>
      <w:bookmarkEnd w:id="41"/>
      <w:bookmarkEnd w:id="42"/>
      <w:bookmarkEnd w:id="43"/>
      <w:bookmarkEnd w:id="44"/>
      <w:bookmarkEnd w:id="45"/>
      <w:r w:rsidRPr="00387C95">
        <w:rPr>
          <w:b/>
          <w:bCs/>
        </w:rPr>
        <w:t xml:space="preserve"> </w:t>
      </w:r>
    </w:p>
    <w:p w14:paraId="63195941" w14:textId="77777777" w:rsidR="00AC6093" w:rsidRPr="003F3117" w:rsidRDefault="00AC6093" w:rsidP="007753F7"/>
    <w:p w14:paraId="5E81EF86" w14:textId="22172026" w:rsidR="00AC6093" w:rsidRPr="003F3117" w:rsidRDefault="00AC6093" w:rsidP="007753F7">
      <w:r w:rsidRPr="003F3117">
        <w:t>The objectives of a technical group ("TG") are to consider issues in the field of interest</w:t>
      </w:r>
      <w:r w:rsidR="00E218AC">
        <w:t>,</w:t>
      </w:r>
      <w:r w:rsidRPr="003F3117">
        <w:t xml:space="preserve"> and to analyze the implications of these issues from a human factors perspective; to clarify the need for and to encourage human factors research, application, and education in the field of interest; to provide opportunities for technical interchange among professionals in the field of interest; to disseminate information from the field of interest to members of the technical group, the Human Factors and Ergonomics Society (the "Society"), and the public; to provide leadership in the field of interest by, for example, establishing cooperative efforts with professional and technical organizations outside the Society; and to promote opportunities for growth in professional skills and knowledge of Society members within the field of interest. </w:t>
      </w:r>
    </w:p>
    <w:p w14:paraId="39CECA83" w14:textId="77777777" w:rsidR="00AC6093" w:rsidRPr="003F3117" w:rsidRDefault="00AC6093" w:rsidP="007753F7"/>
    <w:p w14:paraId="4D3BCD78" w14:textId="77777777" w:rsidR="00AC6093" w:rsidRPr="00387C95" w:rsidRDefault="00AC6093" w:rsidP="007753F7">
      <w:pPr>
        <w:rPr>
          <w:b/>
          <w:bCs/>
        </w:rPr>
      </w:pPr>
      <w:bookmarkStart w:id="46" w:name="_Toc383962991"/>
      <w:bookmarkStart w:id="47" w:name="_Toc384482959"/>
      <w:bookmarkStart w:id="48" w:name="_Toc384568562"/>
      <w:bookmarkStart w:id="49" w:name="_Toc384569049"/>
      <w:bookmarkStart w:id="50" w:name="_Toc384614976"/>
      <w:bookmarkStart w:id="51" w:name="_Toc384984985"/>
      <w:bookmarkStart w:id="52" w:name="_Toc503755825"/>
      <w:bookmarkStart w:id="53" w:name="_Toc88720901"/>
      <w:r w:rsidRPr="00387C95">
        <w:rPr>
          <w:b/>
          <w:bCs/>
        </w:rPr>
        <w:t>16.2</w:t>
      </w:r>
      <w:r w:rsidRPr="00387C95">
        <w:rPr>
          <w:b/>
          <w:bCs/>
        </w:rPr>
        <w:tab/>
        <w:t>Technical Group Membership</w:t>
      </w:r>
      <w:bookmarkEnd w:id="46"/>
      <w:bookmarkEnd w:id="47"/>
      <w:bookmarkEnd w:id="48"/>
      <w:bookmarkEnd w:id="49"/>
      <w:bookmarkEnd w:id="50"/>
      <w:bookmarkEnd w:id="51"/>
      <w:bookmarkEnd w:id="52"/>
      <w:bookmarkEnd w:id="53"/>
      <w:r w:rsidRPr="00387C95">
        <w:rPr>
          <w:b/>
          <w:bCs/>
        </w:rPr>
        <w:t xml:space="preserve"> </w:t>
      </w:r>
    </w:p>
    <w:p w14:paraId="0A46522F" w14:textId="77777777" w:rsidR="00AC6093" w:rsidRPr="003F3117" w:rsidRDefault="00AC6093" w:rsidP="007753F7"/>
    <w:p w14:paraId="46CB8388" w14:textId="59293199" w:rsidR="00AC6093" w:rsidRPr="003F3117" w:rsidRDefault="00AC6093" w:rsidP="007753F7">
      <w:r w:rsidRPr="003F3117">
        <w:t>All interested persons, regardless of Society membership, are eligible for membership in any technical group.  Persons who are not members of the Society may join a technical group through the Society, without applying for Society membership.  All technical group memberships shall be on a calendar-year basis.</w:t>
      </w:r>
    </w:p>
    <w:p w14:paraId="0881C390" w14:textId="77777777" w:rsidR="00AC6093" w:rsidRPr="003F3117" w:rsidRDefault="00AC6093" w:rsidP="007753F7"/>
    <w:p w14:paraId="753825E7" w14:textId="1C609074" w:rsidR="00AC6093" w:rsidRDefault="00AC6093" w:rsidP="007753F7">
      <w:r w:rsidRPr="003F3117">
        <w:t xml:space="preserve">Technical group membership shall be at least </w:t>
      </w:r>
      <w:r w:rsidR="00CC7D70">
        <w:t>75</w:t>
      </w:r>
      <w:r w:rsidRPr="003F3117">
        <w:t xml:space="preserve"> individuals, and at least half of the technical group members shall be Society members. Technical groups falling below the required membership levels may petition the Council of Technical Groups Executive Committee (the "COTG-EC") for an extension to meet such levels. The technical group shall have two years from the date on which the extension is granted to </w:t>
      </w:r>
      <w:proofErr w:type="gramStart"/>
      <w:r w:rsidRPr="003F3117">
        <w:t>attain</w:t>
      </w:r>
      <w:proofErr w:type="gramEnd"/>
      <w:r w:rsidRPr="003F3117">
        <w:t xml:space="preserve"> the required membership level. At the time of reevaluation, the criterion values used shall be the previous year's Society and/or technical group membership, and not the levels existent at the time of the extension request.  It is the responsibility of the COTG-EC to </w:t>
      </w:r>
      <w:proofErr w:type="gramStart"/>
      <w:r w:rsidRPr="003F3117">
        <w:t>monitor</w:t>
      </w:r>
      <w:proofErr w:type="gramEnd"/>
      <w:r w:rsidRPr="003F3117">
        <w:t xml:space="preserve"> that these requirements are met (see Section 16.5.4.1).</w:t>
      </w:r>
    </w:p>
    <w:p w14:paraId="061310C6" w14:textId="77777777" w:rsidR="00AC6093" w:rsidRPr="003F3117" w:rsidRDefault="00AC6093" w:rsidP="007753F7"/>
    <w:p w14:paraId="2477272A" w14:textId="77777777" w:rsidR="00AC6093" w:rsidRPr="000208EF" w:rsidRDefault="00AC6093" w:rsidP="007753F7">
      <w:pPr>
        <w:rPr>
          <w:b/>
          <w:bCs/>
        </w:rPr>
      </w:pPr>
      <w:bookmarkStart w:id="54" w:name="_Toc383962992"/>
      <w:bookmarkStart w:id="55" w:name="_Toc384482960"/>
      <w:bookmarkStart w:id="56" w:name="_Toc384568563"/>
      <w:bookmarkStart w:id="57" w:name="_Toc384569050"/>
      <w:bookmarkStart w:id="58" w:name="_Toc384614977"/>
      <w:bookmarkStart w:id="59" w:name="_Toc384984986"/>
      <w:bookmarkStart w:id="60" w:name="_Toc503755826"/>
      <w:bookmarkStart w:id="61" w:name="_Toc88720902"/>
      <w:r w:rsidRPr="000208EF">
        <w:rPr>
          <w:b/>
          <w:bCs/>
        </w:rPr>
        <w:t>16.3</w:t>
      </w:r>
      <w:r w:rsidRPr="000208EF">
        <w:rPr>
          <w:b/>
          <w:bCs/>
        </w:rPr>
        <w:tab/>
        <w:t>Technical Group Activities</w:t>
      </w:r>
      <w:bookmarkEnd w:id="54"/>
      <w:bookmarkEnd w:id="55"/>
      <w:bookmarkEnd w:id="56"/>
      <w:bookmarkEnd w:id="57"/>
      <w:bookmarkEnd w:id="58"/>
      <w:bookmarkEnd w:id="59"/>
      <w:bookmarkEnd w:id="60"/>
      <w:bookmarkEnd w:id="61"/>
    </w:p>
    <w:p w14:paraId="1B0CD245" w14:textId="77777777" w:rsidR="000208EF" w:rsidRDefault="000208EF" w:rsidP="007753F7">
      <w:pPr>
        <w:rPr>
          <w:b/>
          <w:bCs/>
        </w:rPr>
      </w:pPr>
      <w:bookmarkStart w:id="62" w:name="_Toc383962993"/>
      <w:bookmarkStart w:id="63" w:name="_Toc384482961"/>
      <w:bookmarkStart w:id="64" w:name="_Toc384568564"/>
      <w:bookmarkStart w:id="65" w:name="_Toc88720903"/>
    </w:p>
    <w:p w14:paraId="0A2648AF" w14:textId="590B2164" w:rsidR="00AC6093" w:rsidRPr="000208EF" w:rsidRDefault="00AC6093" w:rsidP="007753F7">
      <w:pPr>
        <w:rPr>
          <w:b/>
          <w:bCs/>
        </w:rPr>
      </w:pPr>
      <w:r w:rsidRPr="000208EF">
        <w:rPr>
          <w:b/>
          <w:bCs/>
        </w:rPr>
        <w:t xml:space="preserve">16.3.1 </w:t>
      </w:r>
      <w:r w:rsidRPr="000208EF">
        <w:rPr>
          <w:b/>
          <w:bCs/>
        </w:rPr>
        <w:tab/>
        <w:t>Requirements</w:t>
      </w:r>
      <w:bookmarkEnd w:id="62"/>
      <w:bookmarkEnd w:id="63"/>
      <w:bookmarkEnd w:id="64"/>
      <w:bookmarkEnd w:id="65"/>
      <w:r w:rsidRPr="000208EF">
        <w:rPr>
          <w:b/>
          <w:bCs/>
        </w:rPr>
        <w:t xml:space="preserve"> </w:t>
      </w:r>
    </w:p>
    <w:p w14:paraId="79BF0D8E" w14:textId="77777777" w:rsidR="00AC6093" w:rsidRPr="003F3117" w:rsidRDefault="00AC6093" w:rsidP="007753F7"/>
    <w:p w14:paraId="3177F254" w14:textId="383D54DD" w:rsidR="00AC6093" w:rsidRPr="00EC16A2" w:rsidRDefault="00AC6093" w:rsidP="007753F7">
      <w:r w:rsidRPr="00EC16A2">
        <w:t xml:space="preserve">Each technical group shall </w:t>
      </w:r>
      <w:r w:rsidR="00F71B97">
        <w:t>distribute</w:t>
      </w:r>
      <w:r w:rsidR="00F71B97" w:rsidRPr="00EC16A2">
        <w:t xml:space="preserve"> </w:t>
      </w:r>
      <w:r w:rsidRPr="00EC16A2">
        <w:t xml:space="preserve">at least two, although preferably more than two, </w:t>
      </w:r>
      <w:r w:rsidR="00F71B97">
        <w:t>community posts</w:t>
      </w:r>
      <w:r w:rsidR="00F71B97" w:rsidRPr="00EC16A2">
        <w:t xml:space="preserve"> </w:t>
      </w:r>
      <w:r w:rsidRPr="00EC16A2">
        <w:t>per calendar year</w:t>
      </w:r>
      <w:r w:rsidR="00F71B97">
        <w:t>, reporting, at the minimum, on the state of the TG</w:t>
      </w:r>
      <w:r w:rsidRPr="00EC16A2">
        <w:t xml:space="preserve">. A technical group shall actively </w:t>
      </w:r>
      <w:proofErr w:type="gramStart"/>
      <w:r w:rsidRPr="00EC16A2">
        <w:t>participate</w:t>
      </w:r>
      <w:proofErr w:type="gramEnd"/>
      <w:r w:rsidRPr="00EC16A2">
        <w:t xml:space="preserve"> in each Society annual meeting by, at a minimum, conducting a business meeting, refereeing papers in its field of interest, and conducting at least one technical session. </w:t>
      </w:r>
      <w:r w:rsidR="0020075C">
        <w:t xml:space="preserve">In </w:t>
      </w:r>
      <w:proofErr w:type="gramStart"/>
      <w:r w:rsidR="0020075C">
        <w:t>addition</w:t>
      </w:r>
      <w:proofErr w:type="gramEnd"/>
      <w:r w:rsidR="0020075C">
        <w:t xml:space="preserve"> the TG chair must attend the Council of Technical Groups meetings and make the best attempts to do so throughout the year.</w:t>
      </w:r>
    </w:p>
    <w:p w14:paraId="6198502A" w14:textId="77777777" w:rsidR="00AC6093" w:rsidRPr="003F3117" w:rsidRDefault="00AC6093" w:rsidP="007753F7"/>
    <w:p w14:paraId="2B483852" w14:textId="439521F3" w:rsidR="00AC6093" w:rsidRDefault="00AC6093" w:rsidP="007753F7">
      <w:r w:rsidRPr="003F3117">
        <w:t xml:space="preserve">In undertaking these activities, the technical group is expected to involve its members as broadly as possible, to take considerable initiative with respect to its own technical program organization, to satisfy the normal schedule and reporting requirements of the Technical Program Committee (the "TPC") (see Section 16.5.4.1.1), and to ensure that all activities </w:t>
      </w:r>
      <w:proofErr w:type="gramStart"/>
      <w:r w:rsidRPr="003F3117">
        <w:t>comply with</w:t>
      </w:r>
      <w:proofErr w:type="gramEnd"/>
      <w:r w:rsidRPr="003F3117">
        <w:t xml:space="preserve"> relevant Society Operating Rules (see Section 16.4.1). </w:t>
      </w:r>
    </w:p>
    <w:p w14:paraId="4B443102" w14:textId="77777777" w:rsidR="000208EF" w:rsidRPr="003F3117" w:rsidRDefault="000208EF" w:rsidP="007753F7"/>
    <w:p w14:paraId="41347BCD" w14:textId="1218E961" w:rsidR="00AC6093" w:rsidRPr="003F3117" w:rsidRDefault="00AC6093" w:rsidP="007753F7">
      <w:r w:rsidRPr="003F3117">
        <w:t xml:space="preserve">Failure to meet these requirements shall be handled </w:t>
      </w:r>
      <w:proofErr w:type="gramStart"/>
      <w:r w:rsidRPr="003F3117">
        <w:t>in accordance with</w:t>
      </w:r>
      <w:proofErr w:type="gramEnd"/>
      <w:r w:rsidRPr="003F3117">
        <w:t xml:space="preserve"> the procedures specified in Section 16.7. At any time, a technical group may petition the COTG-EC for a one-year waiver of any of these requirements due to extenuating circumstances. Waiver periods may not be </w:t>
      </w:r>
      <w:proofErr w:type="gramStart"/>
      <w:r w:rsidRPr="003F3117">
        <w:t>extended</w:t>
      </w:r>
      <w:proofErr w:type="gramEnd"/>
      <w:r w:rsidRPr="003F3117">
        <w:t xml:space="preserve"> nor may successive waivers be granted. </w:t>
      </w:r>
    </w:p>
    <w:p w14:paraId="157E45CF" w14:textId="77777777" w:rsidR="00AC6093" w:rsidRPr="003F3117" w:rsidRDefault="00AC6093" w:rsidP="007753F7"/>
    <w:p w14:paraId="2848E3FA" w14:textId="77777777" w:rsidR="00AC6093" w:rsidRPr="00387C95" w:rsidRDefault="00AC6093" w:rsidP="007753F7">
      <w:pPr>
        <w:rPr>
          <w:b/>
          <w:bCs/>
        </w:rPr>
      </w:pPr>
      <w:bookmarkStart w:id="66" w:name="_Toc383962994"/>
      <w:bookmarkStart w:id="67" w:name="_Toc384482962"/>
      <w:bookmarkStart w:id="68" w:name="_Toc384568565"/>
      <w:bookmarkStart w:id="69" w:name="_Toc88720904"/>
      <w:r w:rsidRPr="00387C95">
        <w:rPr>
          <w:b/>
          <w:bCs/>
        </w:rPr>
        <w:t>16.3.2</w:t>
      </w:r>
      <w:r w:rsidRPr="00387C95">
        <w:rPr>
          <w:b/>
          <w:bCs/>
        </w:rPr>
        <w:tab/>
        <w:t>Other Activities</w:t>
      </w:r>
      <w:bookmarkEnd w:id="66"/>
      <w:bookmarkEnd w:id="67"/>
      <w:bookmarkEnd w:id="68"/>
      <w:bookmarkEnd w:id="69"/>
      <w:r w:rsidRPr="00387C95">
        <w:rPr>
          <w:b/>
          <w:bCs/>
        </w:rPr>
        <w:t xml:space="preserve"> </w:t>
      </w:r>
    </w:p>
    <w:p w14:paraId="0F5EB621" w14:textId="77777777" w:rsidR="00AC6093" w:rsidRPr="003F3117" w:rsidRDefault="00AC6093" w:rsidP="007753F7">
      <w:r w:rsidRPr="003F3117">
        <w:t xml:space="preserve"> </w:t>
      </w:r>
    </w:p>
    <w:p w14:paraId="3F7DCE54" w14:textId="584D21D0" w:rsidR="00AC6093" w:rsidRPr="003F3117" w:rsidRDefault="00AC6093" w:rsidP="007753F7">
      <w:r w:rsidRPr="003F3117">
        <w:t xml:space="preserve">Technical groups </w:t>
      </w:r>
      <w:proofErr w:type="gramStart"/>
      <w:r w:rsidRPr="003F3117">
        <w:t>are encouraged</w:t>
      </w:r>
      <w:proofErr w:type="gramEnd"/>
      <w:r w:rsidRPr="003F3117">
        <w:t xml:space="preserve"> to conduct other activities consistent with the goals and the regulations of the Society. These include solicitation of nominations for Society awards, sponsorship of annual meeting social events, conduct of special technical sessions, interaction and cooperation with other organizations having human factors interests, conduct of separate conferences, and publication of special reports. </w:t>
      </w:r>
    </w:p>
    <w:p w14:paraId="58614B26" w14:textId="77777777" w:rsidR="00AC6093" w:rsidRPr="003F3117" w:rsidRDefault="00AC6093" w:rsidP="007753F7"/>
    <w:p w14:paraId="278CDA75" w14:textId="1A660EA9" w:rsidR="00AC6093" w:rsidRPr="003F3117" w:rsidRDefault="00AC6093" w:rsidP="007753F7">
      <w:r w:rsidRPr="003F3117">
        <w:t xml:space="preserve">When special activities </w:t>
      </w:r>
      <w:proofErr w:type="gramStart"/>
      <w:r w:rsidRPr="003F3117">
        <w:t>are conducted</w:t>
      </w:r>
      <w:proofErr w:type="gramEnd"/>
      <w:r w:rsidRPr="003F3117">
        <w:t xml:space="preserve"> in conjunction with the Society annual meeting, they shall be subject to the approval and/or scheduling requirements of the Technical Program Committee. Technical groups </w:t>
      </w:r>
      <w:proofErr w:type="gramStart"/>
      <w:r w:rsidRPr="003F3117">
        <w:t>are encouraged</w:t>
      </w:r>
      <w:proofErr w:type="gramEnd"/>
      <w:r w:rsidRPr="003F3117">
        <w:t xml:space="preserve">, within the limits of their resources, to sponsor symposia, workshops, or invited speakers at the annual meeting of the Society. Arrangements for these activities are to </w:t>
      </w:r>
      <w:proofErr w:type="gramStart"/>
      <w:r w:rsidRPr="003F3117">
        <w:t>be made</w:t>
      </w:r>
      <w:proofErr w:type="gramEnd"/>
      <w:r w:rsidRPr="003F3117">
        <w:t xml:space="preserve"> through the standard </w:t>
      </w:r>
      <w:r w:rsidR="00F71B97">
        <w:t xml:space="preserve">Technical Program Committee </w:t>
      </w:r>
      <w:r w:rsidRPr="003F3117">
        <w:t xml:space="preserve">channels. </w:t>
      </w:r>
    </w:p>
    <w:p w14:paraId="61A57253" w14:textId="77777777" w:rsidR="00AC6093" w:rsidRPr="003F3117" w:rsidRDefault="00AC6093" w:rsidP="007753F7">
      <w:r w:rsidRPr="003F3117">
        <w:t xml:space="preserve"> </w:t>
      </w:r>
    </w:p>
    <w:p w14:paraId="231FC05B" w14:textId="6BA6EDD1" w:rsidR="00AC6093" w:rsidRPr="003F3117" w:rsidRDefault="00AC6093" w:rsidP="007753F7">
      <w:r w:rsidRPr="003F3117">
        <w:t xml:space="preserve">When proposed activities are to </w:t>
      </w:r>
      <w:proofErr w:type="gramStart"/>
      <w:r w:rsidRPr="003F3117">
        <w:t>be held</w:t>
      </w:r>
      <w:proofErr w:type="gramEnd"/>
      <w:r w:rsidRPr="003F3117">
        <w:t xml:space="preserve"> independently of the Society annual meeting, then the COTG-EC shall review the planned activities. Proposed contractual agreements with individuals, groups, agencies, or organizations outside the Society shall be </w:t>
      </w:r>
      <w:proofErr w:type="gramStart"/>
      <w:r w:rsidRPr="003F3117">
        <w:t>submitted</w:t>
      </w:r>
      <w:proofErr w:type="gramEnd"/>
      <w:r w:rsidRPr="003F3117">
        <w:t xml:space="preserve"> to the COTG-EC and the Society’s executive director for review and approval. The primary criteria for evaluation of requests to conduct activities apart from the annual meeting will be the benefit </w:t>
      </w:r>
      <w:proofErr w:type="gramStart"/>
      <w:r w:rsidRPr="003F3117">
        <w:t>accruing</w:t>
      </w:r>
      <w:proofErr w:type="gramEnd"/>
      <w:r w:rsidRPr="003F3117">
        <w:t xml:space="preserve"> to the entire membership of the technical group and the potential for financial or other liability incurred by the technical group or the Society. When expenditures are </w:t>
      </w:r>
      <w:proofErr w:type="gramStart"/>
      <w:r w:rsidRPr="003F3117">
        <w:t>anticipated</w:t>
      </w:r>
      <w:proofErr w:type="gramEnd"/>
      <w:r w:rsidRPr="003F3117">
        <w:t xml:space="preserve"> for these activities, a technical group budget approval request form shall be submitted in accordance with Section 16.8</w:t>
      </w:r>
      <w:r w:rsidR="000208EF">
        <w:t>.</w:t>
      </w:r>
    </w:p>
    <w:p w14:paraId="1423339C" w14:textId="77777777" w:rsidR="00AC6093" w:rsidRPr="003F3117" w:rsidRDefault="00AC6093" w:rsidP="007753F7"/>
    <w:p w14:paraId="257FA544" w14:textId="77777777" w:rsidR="00AC6093" w:rsidRPr="00387C95" w:rsidRDefault="00AC6093" w:rsidP="007753F7">
      <w:pPr>
        <w:rPr>
          <w:b/>
          <w:bCs/>
        </w:rPr>
      </w:pPr>
      <w:bookmarkStart w:id="70" w:name="_Toc383962995"/>
      <w:bookmarkStart w:id="71" w:name="_Toc384482963"/>
      <w:bookmarkStart w:id="72" w:name="_Toc384568566"/>
      <w:bookmarkStart w:id="73" w:name="_Toc384569051"/>
      <w:bookmarkStart w:id="74" w:name="_Toc384614978"/>
      <w:bookmarkStart w:id="75" w:name="_Toc384984987"/>
      <w:bookmarkStart w:id="76" w:name="_Toc503755827"/>
      <w:bookmarkStart w:id="77" w:name="_Toc88720905"/>
      <w:r w:rsidRPr="00387C95">
        <w:rPr>
          <w:b/>
          <w:bCs/>
        </w:rPr>
        <w:t>16.4</w:t>
      </w:r>
      <w:r w:rsidRPr="00387C95">
        <w:rPr>
          <w:b/>
          <w:bCs/>
        </w:rPr>
        <w:tab/>
        <w:t>Technical Group Officers and Terms of Office</w:t>
      </w:r>
      <w:bookmarkEnd w:id="70"/>
      <w:bookmarkEnd w:id="71"/>
      <w:bookmarkEnd w:id="72"/>
      <w:bookmarkEnd w:id="73"/>
      <w:bookmarkEnd w:id="74"/>
      <w:bookmarkEnd w:id="75"/>
      <w:bookmarkEnd w:id="76"/>
      <w:bookmarkEnd w:id="77"/>
      <w:r w:rsidRPr="00387C95">
        <w:rPr>
          <w:b/>
          <w:bCs/>
        </w:rPr>
        <w:t xml:space="preserve"> </w:t>
      </w:r>
    </w:p>
    <w:p w14:paraId="2CF3E105" w14:textId="77777777" w:rsidR="00AC6093" w:rsidRPr="003F3117" w:rsidRDefault="00AC6093" w:rsidP="007753F7"/>
    <w:p w14:paraId="230C42F4" w14:textId="7DFE4F54" w:rsidR="00AC6093" w:rsidRPr="003F3117" w:rsidRDefault="00AC6093" w:rsidP="007753F7">
      <w:r w:rsidRPr="003F3117">
        <w:t xml:space="preserve">Technical groups shall have, as a minimum, a chair, a Society annual meeting program chair, an annual meeting program chair </w:t>
      </w:r>
      <w:r w:rsidR="00F71B97">
        <w:t>elect</w:t>
      </w:r>
      <w:r w:rsidRPr="003F3117">
        <w:t xml:space="preserve">, each of whom shall be a Full Member of the Society and a member of the technical group. </w:t>
      </w:r>
      <w:r w:rsidR="00F71B97">
        <w:rPr>
          <w:bCs/>
        </w:rPr>
        <w:t>The electronics communications chair</w:t>
      </w:r>
      <w:r>
        <w:rPr>
          <w:bCs/>
        </w:rPr>
        <w:t>, or any other officer,</w:t>
      </w:r>
      <w:r w:rsidRPr="003F3117">
        <w:rPr>
          <w:bCs/>
        </w:rPr>
        <w:t xml:space="preserve"> may also </w:t>
      </w:r>
      <w:proofErr w:type="gramStart"/>
      <w:r w:rsidRPr="003F3117">
        <w:rPr>
          <w:bCs/>
        </w:rPr>
        <w:t>be appointed</w:t>
      </w:r>
      <w:proofErr w:type="gramEnd"/>
      <w:r w:rsidRPr="003F3117">
        <w:rPr>
          <w:bCs/>
        </w:rPr>
        <w:t xml:space="preserve"> or elected, who shall also be a member of HFES</w:t>
      </w:r>
      <w:r>
        <w:rPr>
          <w:bCs/>
        </w:rPr>
        <w:t xml:space="preserve"> and a member of the technical group</w:t>
      </w:r>
      <w:r w:rsidRPr="003F3117">
        <w:rPr>
          <w:bCs/>
        </w:rPr>
        <w:t>.</w:t>
      </w:r>
      <w:r w:rsidRPr="003F3117">
        <w:rPr>
          <w:b/>
          <w:bCs/>
        </w:rPr>
        <w:t xml:space="preserve"> </w:t>
      </w:r>
      <w:r w:rsidRPr="003F3117">
        <w:t xml:space="preserve">Each technical group may </w:t>
      </w:r>
      <w:proofErr w:type="gramStart"/>
      <w:r w:rsidRPr="003F3117">
        <w:t>elect</w:t>
      </w:r>
      <w:proofErr w:type="gramEnd"/>
      <w:r w:rsidRPr="003F3117">
        <w:t xml:space="preserve"> or appoint such other officers as it considers desirable for effective operation. Although not encouraged, multiple offices may be held by one individual in the same or in different technical groups, and multiple terms of office are </w:t>
      </w:r>
      <w:proofErr w:type="gramStart"/>
      <w:r w:rsidRPr="003F3117">
        <w:t>permitted</w:t>
      </w:r>
      <w:proofErr w:type="gramEnd"/>
      <w:r w:rsidRPr="003F3117">
        <w:t xml:space="preserve">. </w:t>
      </w:r>
    </w:p>
    <w:p w14:paraId="28713EB8" w14:textId="77777777" w:rsidR="00AC6093" w:rsidRPr="003F3117" w:rsidRDefault="00AC6093" w:rsidP="007753F7"/>
    <w:p w14:paraId="1B7FD58A" w14:textId="1B54AC63" w:rsidR="00AC6093" w:rsidRPr="003F3117" w:rsidRDefault="00AC6093" w:rsidP="007753F7">
      <w:r w:rsidRPr="003F3117">
        <w:t xml:space="preserve">The term of office for </w:t>
      </w:r>
      <w:r w:rsidR="00FC585A">
        <w:t>all required officers</w:t>
      </w:r>
      <w:r w:rsidRPr="003F3117">
        <w:t xml:space="preserve"> shall be two years, while the terms for all other officers shall be </w:t>
      </w:r>
      <w:proofErr w:type="gramStart"/>
      <w:r w:rsidRPr="003F3117">
        <w:t>determined</w:t>
      </w:r>
      <w:proofErr w:type="gramEnd"/>
      <w:r w:rsidRPr="003F3117">
        <w:t xml:space="preserve"> by the technical group</w:t>
      </w:r>
      <w:r w:rsidR="00FC585A">
        <w:t>, but two years is recommended</w:t>
      </w:r>
      <w:r w:rsidRPr="003F3117">
        <w:t xml:space="preserve">. Approximately one-half of the technical group chairs shall begin their terms of office starting in even-numbered years and the other half in odd-numbered years as </w:t>
      </w:r>
      <w:proofErr w:type="gramStart"/>
      <w:r w:rsidRPr="003F3117">
        <w:t>designated</w:t>
      </w:r>
      <w:proofErr w:type="gramEnd"/>
      <w:r w:rsidRPr="003F3117">
        <w:t xml:space="preserve"> by the COTG Executive Committee. </w:t>
      </w:r>
      <w:proofErr w:type="gramStart"/>
      <w:r w:rsidRPr="003F3117">
        <w:t>In the event that</w:t>
      </w:r>
      <w:proofErr w:type="gramEnd"/>
      <w:r w:rsidRPr="003F3117">
        <w:t xml:space="preserve"> a technical group chair is elected as COTG chair-elect, that person shall resign as chair of the technical group and shall appoint a new representative to serve the unexpired term of office. </w:t>
      </w:r>
    </w:p>
    <w:p w14:paraId="122FC78F" w14:textId="77777777" w:rsidR="00AC6093" w:rsidRPr="003F3117" w:rsidRDefault="00AC6093" w:rsidP="007753F7"/>
    <w:p w14:paraId="4E0763CF" w14:textId="40ABD69A" w:rsidR="00AC6093" w:rsidRPr="003F3117" w:rsidRDefault="00AC6093" w:rsidP="007753F7">
      <w:r w:rsidRPr="003F3117">
        <w:t xml:space="preserve">Notification of all election results shall </w:t>
      </w:r>
      <w:proofErr w:type="gramStart"/>
      <w:r w:rsidRPr="003F3117">
        <w:t>be sent</w:t>
      </w:r>
      <w:proofErr w:type="gramEnd"/>
      <w:r w:rsidRPr="003F3117">
        <w:t xml:space="preserve"> to the Society executive director and the COTG </w:t>
      </w:r>
      <w:r w:rsidR="00FC585A">
        <w:t>by</w:t>
      </w:r>
      <w:r w:rsidRPr="003F3117">
        <w:t xml:space="preserve"> the annual meeting.</w:t>
      </w:r>
    </w:p>
    <w:p w14:paraId="0C8CD225" w14:textId="77777777" w:rsidR="00AC6093" w:rsidRPr="003F3117" w:rsidRDefault="00AC6093" w:rsidP="007753F7"/>
    <w:p w14:paraId="11669608" w14:textId="77777777" w:rsidR="00AC6093" w:rsidRPr="00387C95" w:rsidRDefault="00AC6093" w:rsidP="007753F7">
      <w:pPr>
        <w:rPr>
          <w:b/>
          <w:bCs/>
        </w:rPr>
      </w:pPr>
      <w:bookmarkStart w:id="78" w:name="_Toc383962996"/>
      <w:bookmarkStart w:id="79" w:name="_Toc384482964"/>
      <w:bookmarkStart w:id="80" w:name="_Toc384568567"/>
      <w:bookmarkStart w:id="81" w:name="_Toc88720906"/>
      <w:r w:rsidRPr="00387C95">
        <w:rPr>
          <w:b/>
          <w:bCs/>
        </w:rPr>
        <w:t>16.4.1</w:t>
      </w:r>
      <w:r w:rsidRPr="00387C95">
        <w:rPr>
          <w:b/>
          <w:bCs/>
        </w:rPr>
        <w:tab/>
        <w:t>Technical Group Officer Duties</w:t>
      </w:r>
      <w:bookmarkEnd w:id="78"/>
      <w:bookmarkEnd w:id="79"/>
      <w:bookmarkEnd w:id="80"/>
      <w:bookmarkEnd w:id="81"/>
      <w:r w:rsidRPr="00387C95">
        <w:rPr>
          <w:b/>
          <w:bCs/>
        </w:rPr>
        <w:t xml:space="preserve"> </w:t>
      </w:r>
    </w:p>
    <w:p w14:paraId="27967A6A" w14:textId="77777777" w:rsidR="00AC6093" w:rsidRPr="003F3117" w:rsidRDefault="00AC6093" w:rsidP="007753F7"/>
    <w:p w14:paraId="52E2EF40" w14:textId="6D9678F9" w:rsidR="00B01D11" w:rsidRDefault="00AC6093" w:rsidP="007753F7">
      <w:r w:rsidRPr="003F3117">
        <w:t xml:space="preserve">As chief executive officer, the technical group chair is responsible for conducting TG activities in accordance with Society Bylaws and Operating </w:t>
      </w:r>
      <w:proofErr w:type="gramStart"/>
      <w:r w:rsidRPr="003F3117">
        <w:t>Rules, and</w:t>
      </w:r>
      <w:proofErr w:type="gramEnd"/>
      <w:r w:rsidRPr="003F3117">
        <w:t xml:space="preserve"> is responsible for TG finances. It is the responsibility of the technical group chair to ensure that the technical group account </w:t>
      </w:r>
      <w:proofErr w:type="gramStart"/>
      <w:r w:rsidRPr="003F3117">
        <w:t>at all times</w:t>
      </w:r>
      <w:proofErr w:type="gramEnd"/>
      <w:r w:rsidRPr="003F3117">
        <w:t xml:space="preserve"> has sufficient funds to support required activities such as those specified in Section </w:t>
      </w:r>
      <w:r w:rsidRPr="008A4F5D">
        <w:t>16.3.</w:t>
      </w:r>
      <w:r w:rsidRPr="003F3117">
        <w:t xml:space="preserve"> </w:t>
      </w:r>
    </w:p>
    <w:p w14:paraId="670153AC" w14:textId="77777777" w:rsidR="00B01D11" w:rsidRDefault="00B01D11" w:rsidP="007753F7"/>
    <w:p w14:paraId="38F3DD21" w14:textId="5A41916C" w:rsidR="00AC6093" w:rsidRPr="003F3117" w:rsidRDefault="00B01D11" w:rsidP="007753F7">
      <w:r w:rsidRPr="00CB1C15">
        <w:rPr>
          <w:i/>
          <w:iCs/>
        </w:rPr>
        <w:t xml:space="preserve">Membership Rates. </w:t>
      </w:r>
      <w:r w:rsidR="00AC6093" w:rsidRPr="003F3117">
        <w:t xml:space="preserve">The chair shall determine the technical group membership dues rate for the following calendar </w:t>
      </w:r>
      <w:proofErr w:type="gramStart"/>
      <w:r w:rsidR="00AC6093" w:rsidRPr="003F3117">
        <w:t>ye</w:t>
      </w:r>
      <w:r w:rsidR="002175CE">
        <w:t>ar, and</w:t>
      </w:r>
      <w:proofErr w:type="gramEnd"/>
      <w:r w:rsidR="002175CE">
        <w:t xml:space="preserve"> will notify the HFES E</w:t>
      </w:r>
      <w:r w:rsidR="00AC6093" w:rsidRPr="003F3117">
        <w:t>x</w:t>
      </w:r>
      <w:r w:rsidR="002175CE">
        <w:t>ecutive D</w:t>
      </w:r>
      <w:r w:rsidR="00AC6093" w:rsidRPr="003F3117">
        <w:t>irector of this rate prior to or during the Society</w:t>
      </w:r>
      <w:r w:rsidR="002175CE">
        <w:t>’s</w:t>
      </w:r>
      <w:r w:rsidR="00AC6093" w:rsidRPr="003F3117">
        <w:t xml:space="preserve"> annual meeting. The chair will prepare the agenda for the annual business meeting, preside over the meeting, and ensure that the minutes or a summary report of this meeting </w:t>
      </w:r>
      <w:proofErr w:type="gramStart"/>
      <w:r w:rsidR="00AC6093" w:rsidRPr="003F3117">
        <w:t>are distributed</w:t>
      </w:r>
      <w:proofErr w:type="gramEnd"/>
      <w:r w:rsidR="00AC6093" w:rsidRPr="003F3117">
        <w:t xml:space="preserve"> to the TG membership. Proper and </w:t>
      </w:r>
      <w:proofErr w:type="gramStart"/>
      <w:r w:rsidR="00AC6093" w:rsidRPr="003F3117">
        <w:t>timely</w:t>
      </w:r>
      <w:proofErr w:type="gramEnd"/>
      <w:r w:rsidR="00AC6093" w:rsidRPr="003F3117">
        <w:t xml:space="preserve"> conduct of the technical group officer nomination and voting procedures as well as other TG balloting processes are also the responsibility of the chair. </w:t>
      </w:r>
    </w:p>
    <w:p w14:paraId="7E770730" w14:textId="77777777" w:rsidR="00AC6093" w:rsidRPr="003F3117" w:rsidRDefault="00AC6093" w:rsidP="007753F7">
      <w:r w:rsidRPr="003F3117">
        <w:t xml:space="preserve">            </w:t>
      </w:r>
    </w:p>
    <w:p w14:paraId="375BB23A" w14:textId="12D5D02E" w:rsidR="00AC6093" w:rsidRPr="003F3117" w:rsidRDefault="00AC6093" w:rsidP="007753F7">
      <w:r w:rsidRPr="003F3117">
        <w:t>The technical group chair is also the primary conduit for information exchange between the technical group and the COTG</w:t>
      </w:r>
      <w:r w:rsidR="000208EF">
        <w:t xml:space="preserve">. The chair </w:t>
      </w:r>
      <w:r w:rsidRPr="003F3117">
        <w:t xml:space="preserve">is expected to </w:t>
      </w:r>
      <w:proofErr w:type="gramStart"/>
      <w:r w:rsidRPr="003F3117">
        <w:t>participate</w:t>
      </w:r>
      <w:proofErr w:type="gramEnd"/>
      <w:r w:rsidRPr="003F3117">
        <w:t xml:space="preserve"> in COTG affairs and ensure that the other technical group officers and membership are apprised of COTG activities and issues. </w:t>
      </w:r>
    </w:p>
    <w:p w14:paraId="53D1233A" w14:textId="77777777" w:rsidR="00AC6093" w:rsidRPr="003F3117" w:rsidRDefault="00AC6093" w:rsidP="007753F7">
      <w:r w:rsidRPr="003F3117">
        <w:t xml:space="preserve">            </w:t>
      </w:r>
    </w:p>
    <w:p w14:paraId="19413ED7" w14:textId="3A710613" w:rsidR="00AC6093" w:rsidRDefault="00AC6093" w:rsidP="007753F7">
      <w:r w:rsidRPr="003F3117">
        <w:t xml:space="preserve">The annual meeting program chair </w:t>
      </w:r>
      <w:proofErr w:type="gramStart"/>
      <w:r w:rsidRPr="003F3117">
        <w:t>is responsible for</w:t>
      </w:r>
      <w:proofErr w:type="gramEnd"/>
      <w:r w:rsidRPr="003F3117">
        <w:t xml:space="preserve"> development of the TG's technical program through solicitation and review of technical paper submittals and symposia/panel discussion proposals. These activities shall be carried out by a committee </w:t>
      </w:r>
      <w:proofErr w:type="gramStart"/>
      <w:r w:rsidRPr="003F3117">
        <w:t>comprising</w:t>
      </w:r>
      <w:proofErr w:type="gramEnd"/>
      <w:r w:rsidRPr="003F3117">
        <w:t xml:space="preserve"> the program chair and at least two additional technical group members, one of who shall be the program chair designate.</w:t>
      </w:r>
    </w:p>
    <w:p w14:paraId="77147E9E" w14:textId="77777777" w:rsidR="00AC6093" w:rsidRPr="003F3117" w:rsidRDefault="00AC6093" w:rsidP="007753F7"/>
    <w:p w14:paraId="684A5C4C" w14:textId="1D02D7C1" w:rsidR="00AC6093" w:rsidRPr="003F3117" w:rsidRDefault="00AC6093" w:rsidP="007753F7">
      <w:pPr>
        <w:rPr>
          <w:strike/>
        </w:rPr>
      </w:pPr>
      <w:r w:rsidRPr="003F3117">
        <w:t>The annual meeting program chair</w:t>
      </w:r>
      <w:r w:rsidR="00B01D11">
        <w:t xml:space="preserve">-elect </w:t>
      </w:r>
      <w:r w:rsidRPr="003F3117">
        <w:t xml:space="preserve">is understudy to the program chair and becomes the program chair when the current program chair's term of office expires. </w:t>
      </w:r>
      <w:r w:rsidR="00122F79">
        <w:t>T</w:t>
      </w:r>
      <w:r w:rsidRPr="003F3117">
        <w:t>he program chair and program chair</w:t>
      </w:r>
      <w:r w:rsidR="00B01D11">
        <w:t>-</w:t>
      </w:r>
      <w:proofErr w:type="spellStart"/>
      <w:r w:rsidR="00B01D11">
        <w:t>elect</w:t>
      </w:r>
      <w:r w:rsidR="00122F79">
        <w:t>must</w:t>
      </w:r>
      <w:proofErr w:type="spellEnd"/>
      <w:r w:rsidR="00122F79" w:rsidRPr="003F3117">
        <w:t xml:space="preserve"> </w:t>
      </w:r>
      <w:r w:rsidRPr="003F3117">
        <w:t>be different people</w:t>
      </w:r>
      <w:r w:rsidRPr="003F3117">
        <w:rPr>
          <w:color w:val="008000"/>
        </w:rPr>
        <w:t>.</w:t>
      </w:r>
    </w:p>
    <w:p w14:paraId="07C3B4D7" w14:textId="77777777" w:rsidR="00AC6093" w:rsidRPr="003F3117" w:rsidRDefault="00AC6093" w:rsidP="007753F7">
      <w:r w:rsidRPr="003F3117">
        <w:t xml:space="preserve">            </w:t>
      </w:r>
    </w:p>
    <w:p w14:paraId="79FD5ECA" w14:textId="300C2822" w:rsidR="00AC6093" w:rsidRPr="003F3117" w:rsidRDefault="00AC6093" w:rsidP="007753F7">
      <w:r w:rsidRPr="003F3117">
        <w:t xml:space="preserve">The </w:t>
      </w:r>
      <w:r w:rsidR="00122F79">
        <w:t>electronic communications chair</w:t>
      </w:r>
      <w:r w:rsidRPr="003F3117">
        <w:t xml:space="preserve"> </w:t>
      </w:r>
      <w:proofErr w:type="gramStart"/>
      <w:r w:rsidRPr="003F3117">
        <w:t>is responsible for</w:t>
      </w:r>
      <w:proofErr w:type="gramEnd"/>
      <w:r w:rsidRPr="003F3117">
        <w:t xml:space="preserve"> the collection of information relevant to the field of interest, and for the preparation and distribution of </w:t>
      </w:r>
      <w:r w:rsidR="00122F79">
        <w:t>the biannual posts which include the TG chair’s address</w:t>
      </w:r>
      <w:r w:rsidRPr="003F3117">
        <w:t>.</w:t>
      </w:r>
      <w:r w:rsidR="000208EF">
        <w:t xml:space="preserve"> </w:t>
      </w:r>
      <w:r w:rsidR="002D52FC">
        <w:t xml:space="preserve">If the </w:t>
      </w:r>
      <w:proofErr w:type="spellStart"/>
      <w:r w:rsidR="002D52FC">
        <w:t>the</w:t>
      </w:r>
      <w:proofErr w:type="spellEnd"/>
      <w:r w:rsidR="002D52FC">
        <w:t xml:space="preserve"> TG does not have an electronic communications chair, these duties fall to the TG chair. </w:t>
      </w:r>
      <w:r w:rsidRPr="003F3117">
        <w:t xml:space="preserve"> </w:t>
      </w:r>
    </w:p>
    <w:p w14:paraId="082A5E8D" w14:textId="77777777" w:rsidR="00AC6093" w:rsidRPr="003F3117" w:rsidRDefault="00AC6093" w:rsidP="007753F7"/>
    <w:p w14:paraId="5C7A01BE" w14:textId="61394845" w:rsidR="00AC6093" w:rsidRPr="003F3117" w:rsidRDefault="00AC6093" w:rsidP="007753F7">
      <w:r w:rsidRPr="003F3117">
        <w:t xml:space="preserve">In the case of an inactive technical group officer, or for other serious causes, the COTG-EC may appoint officers to serve in place of, or in addition to, those </w:t>
      </w:r>
      <w:proofErr w:type="gramStart"/>
      <w:r w:rsidRPr="003F3117">
        <w:t>elected</w:t>
      </w:r>
      <w:proofErr w:type="gramEnd"/>
      <w:r w:rsidRPr="003F3117">
        <w:t xml:space="preserve"> by any technical group. </w:t>
      </w:r>
    </w:p>
    <w:p w14:paraId="4FA1AA8B" w14:textId="77777777" w:rsidR="00AC6093" w:rsidRPr="003F3117" w:rsidRDefault="00AC6093" w:rsidP="007753F7"/>
    <w:p w14:paraId="08186C25" w14:textId="77777777" w:rsidR="00AC6093" w:rsidRPr="00387C95" w:rsidRDefault="00AC6093" w:rsidP="007753F7">
      <w:pPr>
        <w:rPr>
          <w:b/>
          <w:bCs/>
        </w:rPr>
      </w:pPr>
      <w:bookmarkStart w:id="82" w:name="_Toc383962997"/>
      <w:bookmarkStart w:id="83" w:name="_Toc384482965"/>
      <w:bookmarkStart w:id="84" w:name="_Toc384568568"/>
      <w:bookmarkStart w:id="85" w:name="_Toc88720907"/>
      <w:r w:rsidRPr="00387C95">
        <w:rPr>
          <w:b/>
          <w:bCs/>
        </w:rPr>
        <w:t>16.4.2</w:t>
      </w:r>
      <w:r w:rsidRPr="00387C95">
        <w:rPr>
          <w:b/>
          <w:bCs/>
        </w:rPr>
        <w:tab/>
        <w:t>Technical Group Elections</w:t>
      </w:r>
      <w:bookmarkEnd w:id="82"/>
      <w:bookmarkEnd w:id="83"/>
      <w:bookmarkEnd w:id="84"/>
      <w:bookmarkEnd w:id="85"/>
      <w:r w:rsidRPr="00387C95">
        <w:rPr>
          <w:b/>
          <w:bCs/>
        </w:rPr>
        <w:t xml:space="preserve"> </w:t>
      </w:r>
    </w:p>
    <w:p w14:paraId="2BF96C28" w14:textId="77777777" w:rsidR="00AC6093" w:rsidRPr="003F3117" w:rsidRDefault="00AC6093" w:rsidP="007753F7"/>
    <w:p w14:paraId="1AB71486" w14:textId="30AA340C" w:rsidR="00AC6093" w:rsidRPr="003F3117" w:rsidRDefault="00AC6093" w:rsidP="007753F7">
      <w:pPr>
        <w:rPr>
          <w:strike/>
        </w:rPr>
      </w:pPr>
      <w:r w:rsidRPr="003F3117">
        <w:t xml:space="preserve">Every member of the technical group shall </w:t>
      </w:r>
      <w:proofErr w:type="gramStart"/>
      <w:r w:rsidRPr="003F3117">
        <w:t>be afforded</w:t>
      </w:r>
      <w:proofErr w:type="gramEnd"/>
      <w:r w:rsidRPr="003F3117">
        <w:t xml:space="preserve"> the opportunity to nominate officers and to vote for those nominated. Attendance at the technical group's annual business meeting shall not be </w:t>
      </w:r>
      <w:proofErr w:type="gramStart"/>
      <w:r w:rsidRPr="003F3117">
        <w:t>required</w:t>
      </w:r>
      <w:proofErr w:type="gramEnd"/>
      <w:r w:rsidRPr="003F3117">
        <w:t xml:space="preserve"> for participation in these election processes. </w:t>
      </w:r>
      <w:proofErr w:type="gramStart"/>
      <w:r w:rsidRPr="003F3117">
        <w:t>Accordingly</w:t>
      </w:r>
      <w:proofErr w:type="gramEnd"/>
      <w:r w:rsidRPr="003F3117">
        <w:t xml:space="preserve">, technical groups are encouraged to conduct </w:t>
      </w:r>
      <w:r w:rsidR="008B19FD">
        <w:t xml:space="preserve">elections through </w:t>
      </w:r>
      <w:r w:rsidR="009B1103">
        <w:t>e</w:t>
      </w:r>
      <w:r w:rsidRPr="003F3117">
        <w:t xml:space="preserve">mail </w:t>
      </w:r>
      <w:r w:rsidR="008B19FD">
        <w:t>or online surveys</w:t>
      </w:r>
      <w:r w:rsidR="008B19FD" w:rsidRPr="003F3117">
        <w:t xml:space="preserve"> </w:t>
      </w:r>
      <w:r w:rsidRPr="003F3117">
        <w:t xml:space="preserve">and to distribute the requisite Call for Nominations </w:t>
      </w:r>
      <w:r w:rsidR="008B19FD">
        <w:t>on the TG community page.</w:t>
      </w:r>
      <w:r w:rsidR="008B19FD" w:rsidRPr="003F3117">
        <w:t xml:space="preserve"> </w:t>
      </w:r>
    </w:p>
    <w:p w14:paraId="7C9B11EC" w14:textId="77777777" w:rsidR="00AC6093" w:rsidRPr="003F3117" w:rsidRDefault="00AC6093" w:rsidP="007753F7"/>
    <w:p w14:paraId="640B823E" w14:textId="77777777" w:rsidR="00AC6093" w:rsidRPr="00387C95" w:rsidRDefault="00AC6093" w:rsidP="007753F7">
      <w:pPr>
        <w:rPr>
          <w:b/>
          <w:bCs/>
        </w:rPr>
      </w:pPr>
      <w:bookmarkStart w:id="86" w:name="_Toc383962998"/>
      <w:bookmarkStart w:id="87" w:name="_Toc384482966"/>
      <w:bookmarkStart w:id="88" w:name="_Toc384568569"/>
      <w:bookmarkStart w:id="89" w:name="_Toc88720908"/>
      <w:r w:rsidRPr="00387C95">
        <w:rPr>
          <w:b/>
          <w:bCs/>
        </w:rPr>
        <w:t>16.4.3</w:t>
      </w:r>
      <w:r w:rsidRPr="00387C95">
        <w:rPr>
          <w:b/>
          <w:bCs/>
        </w:rPr>
        <w:tab/>
        <w:t>Technical Group Balloting</w:t>
      </w:r>
      <w:bookmarkEnd w:id="86"/>
      <w:bookmarkEnd w:id="87"/>
      <w:bookmarkEnd w:id="88"/>
      <w:bookmarkEnd w:id="89"/>
      <w:r w:rsidRPr="00387C95">
        <w:rPr>
          <w:b/>
          <w:bCs/>
        </w:rPr>
        <w:t xml:space="preserve"> </w:t>
      </w:r>
    </w:p>
    <w:p w14:paraId="289079F0" w14:textId="77777777" w:rsidR="00AC6093" w:rsidRPr="003F3117" w:rsidRDefault="00AC6093" w:rsidP="007753F7"/>
    <w:p w14:paraId="49A2B7DD" w14:textId="7F830A91" w:rsidR="00AC6093" w:rsidRPr="003F3117" w:rsidRDefault="00AC6093" w:rsidP="007753F7">
      <w:r w:rsidRPr="003F3117">
        <w:t xml:space="preserve">The technical group chair shall </w:t>
      </w:r>
      <w:proofErr w:type="gramStart"/>
      <w:r w:rsidRPr="003F3117">
        <w:t>solicit</w:t>
      </w:r>
      <w:proofErr w:type="gramEnd"/>
      <w:r w:rsidRPr="003F3117">
        <w:t xml:space="preserve"> and include on each ballot arguments in favor of and in opposition to the proposal under consideration. The time limit for the return of ballots shall not be less than </w:t>
      </w:r>
      <w:r w:rsidR="008B19FD">
        <w:t>two</w:t>
      </w:r>
      <w:r w:rsidR="008B19FD" w:rsidRPr="003F3117">
        <w:t xml:space="preserve"> </w:t>
      </w:r>
      <w:r w:rsidRPr="003F3117">
        <w:t xml:space="preserve">weeks from the date of ballot distribution. A simple majority of those technical group members voting shall </w:t>
      </w:r>
      <w:proofErr w:type="gramStart"/>
      <w:r w:rsidRPr="003F3117">
        <w:t>be used</w:t>
      </w:r>
      <w:proofErr w:type="gramEnd"/>
      <w:r w:rsidRPr="003F3117">
        <w:t xml:space="preserve"> to approve or disapprove items under consideration. </w:t>
      </w:r>
    </w:p>
    <w:p w14:paraId="027484A9" w14:textId="77777777" w:rsidR="00AC6093" w:rsidRPr="003F3117" w:rsidRDefault="00AC6093" w:rsidP="007753F7"/>
    <w:p w14:paraId="6CFF8DBD" w14:textId="77777777" w:rsidR="00A35407" w:rsidRDefault="00A35407">
      <w:pPr>
        <w:contextualSpacing w:val="0"/>
        <w:rPr>
          <w:b/>
          <w:bCs/>
        </w:rPr>
      </w:pPr>
      <w:bookmarkStart w:id="90" w:name="_Toc383962999"/>
      <w:bookmarkStart w:id="91" w:name="_Toc384482967"/>
      <w:bookmarkStart w:id="92" w:name="_Toc384568570"/>
      <w:bookmarkStart w:id="93" w:name="_Toc384569052"/>
      <w:bookmarkStart w:id="94" w:name="_Toc384614979"/>
      <w:bookmarkStart w:id="95" w:name="_Toc384984988"/>
      <w:bookmarkStart w:id="96" w:name="_Toc503755828"/>
      <w:bookmarkStart w:id="97" w:name="_Toc88720909"/>
      <w:r>
        <w:rPr>
          <w:b/>
          <w:bCs/>
        </w:rPr>
        <w:br w:type="page"/>
      </w:r>
    </w:p>
    <w:p w14:paraId="4B120609" w14:textId="080CC573" w:rsidR="00AC6093" w:rsidRPr="00387C95" w:rsidRDefault="00AC6093" w:rsidP="007753F7">
      <w:pPr>
        <w:rPr>
          <w:b/>
          <w:bCs/>
        </w:rPr>
      </w:pPr>
      <w:r w:rsidRPr="00387C95">
        <w:rPr>
          <w:b/>
          <w:bCs/>
        </w:rPr>
        <w:t>16.5</w:t>
      </w:r>
      <w:r w:rsidRPr="00387C95">
        <w:rPr>
          <w:b/>
          <w:bCs/>
        </w:rPr>
        <w:tab/>
        <w:t>Council of Technical Groups</w:t>
      </w:r>
      <w:bookmarkEnd w:id="90"/>
      <w:bookmarkEnd w:id="91"/>
      <w:bookmarkEnd w:id="92"/>
      <w:bookmarkEnd w:id="93"/>
      <w:bookmarkEnd w:id="94"/>
      <w:bookmarkEnd w:id="95"/>
      <w:bookmarkEnd w:id="96"/>
      <w:bookmarkEnd w:id="97"/>
      <w:r w:rsidRPr="00387C95">
        <w:rPr>
          <w:b/>
          <w:bCs/>
        </w:rPr>
        <w:t xml:space="preserve"> </w:t>
      </w:r>
    </w:p>
    <w:p w14:paraId="0D7E5B6B" w14:textId="77777777" w:rsidR="00AC6093" w:rsidRPr="003F3117" w:rsidRDefault="00AC6093" w:rsidP="007753F7"/>
    <w:p w14:paraId="4385E1AD" w14:textId="42C331B5" w:rsidR="00AC6093" w:rsidRPr="003F3117" w:rsidRDefault="00AC6093" w:rsidP="007753F7">
      <w:r w:rsidRPr="003F3117">
        <w:t xml:space="preserve">The COTG is the coordinating body for the technical groups. Its objectives and requirements are: to provide guidance, counsel, and financial or other support to the technical groups; to serve as the Society's focus for technical issues; to identify new areas of technical interest; to establish policies regarding, and to authorize activities of, the technical groups; to encourage and aid the formation of new technical groups as warranted; to advise the Society Executive Council on matters of policy that involve technical considerations; and to conduct a business meeting at the Human Factors and Ergonomics Society annual meeting. The COTG will conduct activities relevant to the technical life of the Society. </w:t>
      </w:r>
    </w:p>
    <w:p w14:paraId="4BD818C4" w14:textId="77777777" w:rsidR="00AC6093" w:rsidRDefault="00AC6093" w:rsidP="007753F7"/>
    <w:p w14:paraId="3C3AEC66" w14:textId="77777777" w:rsidR="00AC6093" w:rsidRPr="00387C95" w:rsidRDefault="00AC6093" w:rsidP="007753F7">
      <w:pPr>
        <w:rPr>
          <w:b/>
          <w:bCs/>
        </w:rPr>
      </w:pPr>
      <w:bookmarkStart w:id="98" w:name="_Toc383963000"/>
      <w:bookmarkStart w:id="99" w:name="_Toc384482968"/>
      <w:bookmarkStart w:id="100" w:name="_Toc384568571"/>
      <w:bookmarkStart w:id="101" w:name="_Toc88720910"/>
      <w:r w:rsidRPr="00387C95">
        <w:rPr>
          <w:b/>
          <w:bCs/>
        </w:rPr>
        <w:t>16.5.1</w:t>
      </w:r>
      <w:r w:rsidRPr="00387C95">
        <w:rPr>
          <w:b/>
          <w:bCs/>
        </w:rPr>
        <w:tab/>
        <w:t>COTG Officers and Terms of Office</w:t>
      </w:r>
      <w:bookmarkEnd w:id="98"/>
      <w:bookmarkEnd w:id="99"/>
      <w:bookmarkEnd w:id="100"/>
      <w:bookmarkEnd w:id="101"/>
      <w:r w:rsidRPr="00387C95">
        <w:rPr>
          <w:b/>
          <w:bCs/>
        </w:rPr>
        <w:t xml:space="preserve"> </w:t>
      </w:r>
    </w:p>
    <w:p w14:paraId="3B8BCCB0" w14:textId="77777777" w:rsidR="00AC6093" w:rsidRPr="008A4F5D" w:rsidRDefault="00AC6093" w:rsidP="007753F7"/>
    <w:p w14:paraId="7D384849" w14:textId="1CB04206" w:rsidR="00AC6093" w:rsidRPr="003F3117" w:rsidRDefault="00AC6093" w:rsidP="007753F7">
      <w:r w:rsidRPr="003F3117">
        <w:t xml:space="preserve">The COTG consists of three officers, (chair, chair-elect, and past chair), and the chair of each technical group. Each COTG member except the chair shall have one vote in matters placed before the COTG. On these matters, the chair shall cast a ballot only </w:t>
      </w:r>
      <w:proofErr w:type="gramStart"/>
      <w:r w:rsidRPr="003F3117">
        <w:t>in the event of</w:t>
      </w:r>
      <w:proofErr w:type="gramEnd"/>
      <w:r w:rsidRPr="003F3117">
        <w:t xml:space="preserve"> a tie vote among the COTG membership.  The chair does vote on matters placed before the COTG Executive Committee (see Section 16.5.4.1). </w:t>
      </w:r>
    </w:p>
    <w:p w14:paraId="733A1C3E" w14:textId="77777777" w:rsidR="00AC6093" w:rsidRPr="003F3117" w:rsidRDefault="00AC6093" w:rsidP="007753F7"/>
    <w:p w14:paraId="175A5CF4" w14:textId="5556D700" w:rsidR="00AC6093" w:rsidRPr="003F3117" w:rsidRDefault="00AC6093" w:rsidP="007753F7">
      <w:r w:rsidRPr="003F3117">
        <w:t xml:space="preserve">All COTG officers shall have served one full year as a technical group </w:t>
      </w:r>
      <w:proofErr w:type="gramStart"/>
      <w:r w:rsidRPr="003F3117">
        <w:t>chair, and</w:t>
      </w:r>
      <w:proofErr w:type="gramEnd"/>
      <w:r w:rsidRPr="003F3117">
        <w:t xml:space="preserve"> must be a Full Member in good standing of the Human Factors and Ergonomics Society. The COTG chair may not concurrently serve as an officer in any technical group. The terms of office for the COTG chair-elect, chair, and past chair shall start and finish at the annual COTG business meeting. </w:t>
      </w:r>
    </w:p>
    <w:p w14:paraId="00ACBBCF" w14:textId="77777777" w:rsidR="00AC6093" w:rsidRPr="003F3117" w:rsidRDefault="00AC6093" w:rsidP="007753F7"/>
    <w:p w14:paraId="7DADAC64" w14:textId="77777777" w:rsidR="00AC6093" w:rsidRPr="00387C95" w:rsidRDefault="00AC6093" w:rsidP="007753F7">
      <w:pPr>
        <w:rPr>
          <w:b/>
          <w:bCs/>
        </w:rPr>
      </w:pPr>
      <w:bookmarkStart w:id="102" w:name="_Toc383963001"/>
      <w:bookmarkStart w:id="103" w:name="_Toc384482969"/>
      <w:bookmarkStart w:id="104" w:name="_Toc384568572"/>
      <w:bookmarkStart w:id="105" w:name="_Toc88720911"/>
      <w:r w:rsidRPr="00387C95">
        <w:rPr>
          <w:b/>
          <w:bCs/>
        </w:rPr>
        <w:t>16.5.2</w:t>
      </w:r>
      <w:r w:rsidRPr="00387C95">
        <w:rPr>
          <w:b/>
          <w:bCs/>
        </w:rPr>
        <w:tab/>
        <w:t>COTG Officer Duties</w:t>
      </w:r>
      <w:bookmarkEnd w:id="102"/>
      <w:bookmarkEnd w:id="103"/>
      <w:bookmarkEnd w:id="104"/>
      <w:bookmarkEnd w:id="105"/>
      <w:r w:rsidRPr="00387C95">
        <w:rPr>
          <w:b/>
          <w:bCs/>
        </w:rPr>
        <w:t xml:space="preserve"> </w:t>
      </w:r>
    </w:p>
    <w:p w14:paraId="0ABB8160" w14:textId="77777777" w:rsidR="00AC6093" w:rsidRPr="003F3117" w:rsidRDefault="00AC6093" w:rsidP="007753F7"/>
    <w:p w14:paraId="565F076E" w14:textId="77777777" w:rsidR="00AC6093" w:rsidRPr="003F3117" w:rsidRDefault="00AC6093" w:rsidP="007753F7">
      <w:r w:rsidRPr="003F3117">
        <w:t xml:space="preserve">As chief executive officer of the COTG, the chair shall supervise the conduct of routine business, present policies and procedures to the COTG and/or COTG-EC for </w:t>
      </w:r>
      <w:proofErr w:type="gramStart"/>
      <w:r w:rsidRPr="003F3117">
        <w:t>ratification, and</w:t>
      </w:r>
      <w:proofErr w:type="gramEnd"/>
      <w:r w:rsidRPr="003F3117">
        <w:t xml:space="preserve"> ensure that COTG activities are conducted in accordance with Society Bylaws and Operating Rules. The chair shall </w:t>
      </w:r>
      <w:proofErr w:type="gramStart"/>
      <w:r w:rsidRPr="003F3117">
        <w:t>represent</w:t>
      </w:r>
      <w:proofErr w:type="gramEnd"/>
      <w:r w:rsidRPr="003F3117">
        <w:t xml:space="preserve"> the technical groups and the COTG to the Society Executive Council in all matters related to the technical groups. The chair shall prepare the agenda for the annual business meeting, preside over the meeting, and ensure that the minutes of this meeting </w:t>
      </w:r>
      <w:proofErr w:type="gramStart"/>
      <w:r w:rsidRPr="003F3117">
        <w:t>are distributed</w:t>
      </w:r>
      <w:proofErr w:type="gramEnd"/>
      <w:r w:rsidRPr="003F3117">
        <w:t xml:space="preserve"> to the Council and executive director. Proper and </w:t>
      </w:r>
      <w:proofErr w:type="gramStart"/>
      <w:r w:rsidRPr="003F3117">
        <w:t>timely</w:t>
      </w:r>
      <w:proofErr w:type="gramEnd"/>
      <w:r w:rsidRPr="003F3117">
        <w:t xml:space="preserve"> conduct of the COTG chair-elect election procedures and other COTG balloting processes are also the responsibility of the chair. The COTG chair has ultimate responsibility for COTG finances. </w:t>
      </w:r>
    </w:p>
    <w:p w14:paraId="16ACF2B6" w14:textId="77777777" w:rsidR="00AC6093" w:rsidRPr="003F3117" w:rsidRDefault="00AC6093" w:rsidP="007753F7"/>
    <w:p w14:paraId="03E7EB3D" w14:textId="238CAAFA" w:rsidR="00AC6093" w:rsidRPr="003F3117" w:rsidRDefault="00AC6093" w:rsidP="007753F7">
      <w:r w:rsidRPr="003F3117">
        <w:t xml:space="preserve">The chair-elect will act as the understudy to the chair </w:t>
      </w:r>
      <w:proofErr w:type="gramStart"/>
      <w:r w:rsidRPr="003F3117">
        <w:t>in order to</w:t>
      </w:r>
      <w:proofErr w:type="gramEnd"/>
      <w:r w:rsidRPr="003F3117">
        <w:t xml:space="preserve"> become acquainted with the business and operation of the COTG in preparation for assuming the duties of the chair. </w:t>
      </w:r>
      <w:proofErr w:type="gramStart"/>
      <w:r w:rsidRPr="003F3117">
        <w:t>In the event that</w:t>
      </w:r>
      <w:proofErr w:type="gramEnd"/>
      <w:r w:rsidRPr="003F3117">
        <w:t xml:space="preserve"> the chair does not serve a full term, the chair-elect will succeed to the remainder thereof and continue through his/her own term. </w:t>
      </w:r>
    </w:p>
    <w:p w14:paraId="733842B2" w14:textId="77777777" w:rsidR="00AC6093" w:rsidRPr="003F3117" w:rsidRDefault="00AC6093" w:rsidP="007753F7"/>
    <w:p w14:paraId="5063A811" w14:textId="77777777" w:rsidR="00AC6093" w:rsidRPr="003F3117" w:rsidRDefault="00AC6093" w:rsidP="007753F7">
      <w:r w:rsidRPr="003F3117">
        <w:t xml:space="preserve">The past chair (immediate) will </w:t>
      </w:r>
      <w:proofErr w:type="gramStart"/>
      <w:r w:rsidRPr="003F3117">
        <w:t>provide</w:t>
      </w:r>
      <w:proofErr w:type="gramEnd"/>
      <w:r w:rsidRPr="003F3117">
        <w:t xml:space="preserve"> advice and counsel to the COTG chair. </w:t>
      </w:r>
    </w:p>
    <w:p w14:paraId="1A336254" w14:textId="77777777" w:rsidR="00AC6093" w:rsidRPr="003F3117" w:rsidRDefault="00AC6093" w:rsidP="007753F7"/>
    <w:p w14:paraId="404FF54D" w14:textId="77777777" w:rsidR="00AC6093" w:rsidRPr="00387C95" w:rsidRDefault="00AC6093" w:rsidP="007753F7">
      <w:pPr>
        <w:rPr>
          <w:b/>
          <w:bCs/>
        </w:rPr>
      </w:pPr>
      <w:bookmarkStart w:id="106" w:name="_Toc383963002"/>
      <w:bookmarkStart w:id="107" w:name="_Toc384482970"/>
      <w:bookmarkStart w:id="108" w:name="_Toc384568573"/>
      <w:bookmarkStart w:id="109" w:name="_Toc88720912"/>
      <w:r w:rsidRPr="00387C95">
        <w:rPr>
          <w:b/>
          <w:bCs/>
        </w:rPr>
        <w:t>16.5.3</w:t>
      </w:r>
      <w:r w:rsidRPr="00387C95">
        <w:rPr>
          <w:b/>
          <w:bCs/>
        </w:rPr>
        <w:tab/>
        <w:t>COTG Elections</w:t>
      </w:r>
      <w:bookmarkEnd w:id="106"/>
      <w:bookmarkEnd w:id="107"/>
      <w:bookmarkEnd w:id="108"/>
      <w:bookmarkEnd w:id="109"/>
      <w:r w:rsidRPr="00387C95">
        <w:rPr>
          <w:b/>
          <w:bCs/>
        </w:rPr>
        <w:t xml:space="preserve"> </w:t>
      </w:r>
    </w:p>
    <w:p w14:paraId="56825B12" w14:textId="77777777" w:rsidR="00AC6093" w:rsidRPr="003F3117" w:rsidRDefault="00AC6093" w:rsidP="007753F7"/>
    <w:p w14:paraId="61ECA20C" w14:textId="7E0C04EC" w:rsidR="00AC6093" w:rsidRPr="003F3117" w:rsidRDefault="00AC6093" w:rsidP="007753F7">
      <w:r w:rsidRPr="003F3117">
        <w:t xml:space="preserve">A call for nominations for COTG chair-elect shall </w:t>
      </w:r>
      <w:proofErr w:type="gramStart"/>
      <w:r w:rsidRPr="003F3117">
        <w:t>be distributed</w:t>
      </w:r>
      <w:proofErr w:type="gramEnd"/>
      <w:r w:rsidRPr="003F3117">
        <w:t xml:space="preserve"> to the COTG by </w:t>
      </w:r>
      <w:r w:rsidR="003E0045">
        <w:t>e</w:t>
      </w:r>
      <w:r w:rsidRPr="003F3117">
        <w:t xml:space="preserve">mail not less than four months prior to the annual COTG business meeting. Self-nominations and the names of other individuals who consent to nomination shall </w:t>
      </w:r>
      <w:proofErr w:type="gramStart"/>
      <w:r w:rsidRPr="003F3117">
        <w:t>be returned</w:t>
      </w:r>
      <w:proofErr w:type="gramEnd"/>
      <w:r w:rsidRPr="003F3117">
        <w:t xml:space="preserve"> to the COTG chair not later than four weeks from the date of the Call for Nominations. At least two individuals so nominated shall </w:t>
      </w:r>
      <w:proofErr w:type="gramStart"/>
      <w:r w:rsidRPr="003F3117">
        <w:t>be required</w:t>
      </w:r>
      <w:proofErr w:type="gramEnd"/>
      <w:r w:rsidRPr="003F3117">
        <w:t xml:space="preserve"> to hold an election. </w:t>
      </w:r>
      <w:r w:rsidR="009E52CD">
        <w:t xml:space="preserve">If there is only one nomination, then that person becomes the Chair-Elect.  </w:t>
      </w:r>
      <w:r w:rsidRPr="003F3117">
        <w:t xml:space="preserve">If more than three qualified individuals accept nominations, only the three most </w:t>
      </w:r>
      <w:proofErr w:type="gramStart"/>
      <w:r w:rsidRPr="003F3117">
        <w:t>frequently</w:t>
      </w:r>
      <w:proofErr w:type="gramEnd"/>
      <w:r w:rsidRPr="003F3117">
        <w:t xml:space="preserve"> nominated shall be included on the chair-elect ballot. Ties for the third position on the ballot shall be resolved by random </w:t>
      </w:r>
      <w:proofErr w:type="gramStart"/>
      <w:r w:rsidRPr="003F3117">
        <w:t>selection</w:t>
      </w:r>
      <w:proofErr w:type="gramEnd"/>
      <w:r w:rsidRPr="003F3117">
        <w:t xml:space="preserve">. Election ties shall </w:t>
      </w:r>
      <w:proofErr w:type="gramStart"/>
      <w:r w:rsidRPr="003F3117">
        <w:t>be resolved</w:t>
      </w:r>
      <w:proofErr w:type="gramEnd"/>
      <w:r w:rsidRPr="003F3117">
        <w:t xml:space="preserve"> by a vote at the COTG business meeting. </w:t>
      </w:r>
    </w:p>
    <w:p w14:paraId="4E117E66" w14:textId="77777777" w:rsidR="00AC6093" w:rsidRPr="003F3117" w:rsidRDefault="00AC6093" w:rsidP="007753F7"/>
    <w:p w14:paraId="5BAAEE8A" w14:textId="34B22F3A" w:rsidR="00AC6093" w:rsidRPr="003F3117" w:rsidRDefault="00AC6093" w:rsidP="007753F7">
      <w:r w:rsidRPr="003F3117">
        <w:t xml:space="preserve">Chair-elect ballots shall </w:t>
      </w:r>
      <w:proofErr w:type="gramStart"/>
      <w:r w:rsidRPr="003F3117">
        <w:t>be distributed</w:t>
      </w:r>
      <w:proofErr w:type="gramEnd"/>
      <w:r w:rsidRPr="003F3117">
        <w:t xml:space="preserve"> to the COTG not less than two months prior to the annual COTG business meeting. These ballots shall include nominee-supplied biographical sketches and, if desired by a nominee, a brief position statement. The time limit for return of election ballots shall not be less than three weeks from the date of ballot distribution. The chair-elect will </w:t>
      </w:r>
      <w:proofErr w:type="gramStart"/>
      <w:r w:rsidRPr="003F3117">
        <w:t>be elected</w:t>
      </w:r>
      <w:proofErr w:type="gramEnd"/>
      <w:r w:rsidRPr="003F3117">
        <w:t xml:space="preserve"> by a simple majority of the COTG members casting ballots. </w:t>
      </w:r>
    </w:p>
    <w:p w14:paraId="478E0FBB" w14:textId="77777777" w:rsidR="00AC6093" w:rsidRPr="003F3117" w:rsidRDefault="00AC6093" w:rsidP="007753F7"/>
    <w:p w14:paraId="2FFE4C7B" w14:textId="77777777" w:rsidR="00AC6093" w:rsidRPr="00651746" w:rsidRDefault="00AC6093" w:rsidP="007753F7">
      <w:pPr>
        <w:rPr>
          <w:b/>
          <w:bCs/>
        </w:rPr>
      </w:pPr>
      <w:bookmarkStart w:id="110" w:name="_Toc383963003"/>
      <w:bookmarkStart w:id="111" w:name="_Toc384482971"/>
      <w:bookmarkStart w:id="112" w:name="_Toc384568574"/>
      <w:bookmarkStart w:id="113" w:name="_Toc384569053"/>
      <w:bookmarkStart w:id="114" w:name="_Toc384614980"/>
      <w:bookmarkStart w:id="115" w:name="_Toc384984989"/>
      <w:bookmarkStart w:id="116" w:name="_Toc503755829"/>
      <w:bookmarkStart w:id="117" w:name="_Toc4313286"/>
      <w:bookmarkStart w:id="118" w:name="_Toc13986372"/>
      <w:r w:rsidRPr="00651746">
        <w:rPr>
          <w:b/>
          <w:bCs/>
        </w:rPr>
        <w:t>16.5.4</w:t>
      </w:r>
      <w:r w:rsidRPr="00651746">
        <w:rPr>
          <w:b/>
          <w:bCs/>
        </w:rPr>
        <w:tab/>
        <w:t>COTG Committees</w:t>
      </w:r>
      <w:bookmarkEnd w:id="110"/>
      <w:bookmarkEnd w:id="111"/>
      <w:bookmarkEnd w:id="112"/>
      <w:bookmarkEnd w:id="113"/>
      <w:bookmarkEnd w:id="114"/>
      <w:bookmarkEnd w:id="115"/>
      <w:bookmarkEnd w:id="116"/>
      <w:bookmarkEnd w:id="117"/>
      <w:bookmarkEnd w:id="118"/>
      <w:r w:rsidRPr="00651746">
        <w:rPr>
          <w:b/>
          <w:bCs/>
        </w:rPr>
        <w:t xml:space="preserve"> </w:t>
      </w:r>
    </w:p>
    <w:p w14:paraId="49C8D277" w14:textId="77777777" w:rsidR="00AC6093" w:rsidRPr="00651746" w:rsidRDefault="00AC6093" w:rsidP="007753F7">
      <w:pPr>
        <w:rPr>
          <w:b/>
          <w:bCs/>
        </w:rPr>
      </w:pPr>
    </w:p>
    <w:p w14:paraId="383EF985" w14:textId="77777777" w:rsidR="00AC6093" w:rsidRPr="00651746" w:rsidRDefault="00AC6093" w:rsidP="007753F7">
      <w:pPr>
        <w:rPr>
          <w:b/>
          <w:bCs/>
        </w:rPr>
      </w:pPr>
      <w:bookmarkStart w:id="119" w:name="_Toc383963004"/>
      <w:bookmarkStart w:id="120" w:name="_Toc384482972"/>
      <w:bookmarkStart w:id="121" w:name="_Toc384568575"/>
      <w:r w:rsidRPr="00651746">
        <w:rPr>
          <w:b/>
          <w:bCs/>
        </w:rPr>
        <w:t>16.5.4.1</w:t>
      </w:r>
      <w:r w:rsidRPr="00651746">
        <w:rPr>
          <w:b/>
          <w:bCs/>
        </w:rPr>
        <w:tab/>
        <w:t>COTG Executive Committee</w:t>
      </w:r>
      <w:bookmarkEnd w:id="119"/>
      <w:bookmarkEnd w:id="120"/>
      <w:bookmarkEnd w:id="121"/>
      <w:r w:rsidRPr="00651746">
        <w:rPr>
          <w:b/>
          <w:bCs/>
        </w:rPr>
        <w:t xml:space="preserve"> </w:t>
      </w:r>
    </w:p>
    <w:p w14:paraId="62F7386F" w14:textId="77777777" w:rsidR="00AC6093" w:rsidRPr="003F3117" w:rsidRDefault="00AC6093" w:rsidP="007753F7"/>
    <w:p w14:paraId="413CE15A" w14:textId="41AC18FC" w:rsidR="00AC6093" w:rsidRPr="003F3117" w:rsidRDefault="00AC6093" w:rsidP="007753F7">
      <w:r w:rsidRPr="003F3117">
        <w:t xml:space="preserve">A COTG Executive Committee shall </w:t>
      </w:r>
      <w:proofErr w:type="gramStart"/>
      <w:r w:rsidRPr="003F3117">
        <w:t>be formed</w:t>
      </w:r>
      <w:proofErr w:type="gramEnd"/>
      <w:r w:rsidRPr="003F3117">
        <w:t xml:space="preserve"> and shall consist of the COTG chair, the chair-elect, </w:t>
      </w:r>
      <w:r w:rsidR="00651746">
        <w:t xml:space="preserve">and </w:t>
      </w:r>
      <w:r w:rsidRPr="003F3117">
        <w:t>the past chair</w:t>
      </w:r>
      <w:r w:rsidR="00651746">
        <w:t xml:space="preserve">. It can also include </w:t>
      </w:r>
      <w:r w:rsidRPr="003F3117">
        <w:t xml:space="preserve">technical group chairs appointed by the COTG chair. The service of these TG chairs to the COTG-EC shall </w:t>
      </w:r>
      <w:proofErr w:type="gramStart"/>
      <w:r w:rsidRPr="003F3117">
        <w:t>be limited</w:t>
      </w:r>
      <w:proofErr w:type="gramEnd"/>
      <w:r w:rsidRPr="003F3117">
        <w:t xml:space="preserve"> to one-year terms.</w:t>
      </w:r>
    </w:p>
    <w:p w14:paraId="579E0A2B" w14:textId="77777777" w:rsidR="00AC6093" w:rsidRPr="003F3117" w:rsidRDefault="00AC6093" w:rsidP="007753F7"/>
    <w:p w14:paraId="64F8F09B" w14:textId="05028FE2" w:rsidR="00AC6093" w:rsidRPr="003F3117" w:rsidRDefault="00AC6093" w:rsidP="007753F7">
      <w:r w:rsidRPr="003F3117">
        <w:t xml:space="preserve">The COTG-EC, chaired by the COTG chair, </w:t>
      </w:r>
      <w:proofErr w:type="gramStart"/>
      <w:r w:rsidRPr="003F3117">
        <w:t>is responsible for</w:t>
      </w:r>
      <w:proofErr w:type="gramEnd"/>
      <w:r w:rsidRPr="003F3117">
        <w:t xml:space="preserve"> routine administrative actions relating to the Council of Technical Groups. It is also responsible for monitoring technical group compliance with relevant Society regulations and for </w:t>
      </w:r>
      <w:proofErr w:type="gramStart"/>
      <w:r w:rsidRPr="003F3117">
        <w:t>selection</w:t>
      </w:r>
      <w:proofErr w:type="gramEnd"/>
      <w:r w:rsidRPr="003F3117">
        <w:t xml:space="preserve"> of COTG representatives to other organizations as specified in Section 16.5.4.1.1. On matters to be placed before the full COTG for consideration, the COTG-EC will review each matter, make recommendations </w:t>
      </w:r>
      <w:proofErr w:type="gramStart"/>
      <w:r w:rsidRPr="003F3117">
        <w:t>regarding</w:t>
      </w:r>
      <w:proofErr w:type="gramEnd"/>
      <w:r w:rsidRPr="003F3117">
        <w:t xml:space="preserve"> any COTG action, and provide a rationale for such recommendations. </w:t>
      </w:r>
    </w:p>
    <w:p w14:paraId="3D33541C" w14:textId="77777777" w:rsidR="00AC6093" w:rsidRPr="003F3117" w:rsidRDefault="00AC6093" w:rsidP="007753F7"/>
    <w:p w14:paraId="752E7BED" w14:textId="77777777" w:rsidR="00AC6093" w:rsidRPr="00A35407" w:rsidRDefault="00AC6093" w:rsidP="007753F7">
      <w:pPr>
        <w:rPr>
          <w:b/>
          <w:bCs/>
        </w:rPr>
      </w:pPr>
      <w:bookmarkStart w:id="122" w:name="_Toc383963005"/>
      <w:bookmarkStart w:id="123" w:name="_Toc384482973"/>
      <w:bookmarkStart w:id="124" w:name="_Toc384568576"/>
      <w:bookmarkStart w:id="125" w:name="_Toc88720913"/>
      <w:proofErr w:type="gramStart"/>
      <w:r w:rsidRPr="00A35407">
        <w:rPr>
          <w:b/>
          <w:bCs/>
        </w:rPr>
        <w:t>16.5.4.1.1</w:t>
      </w:r>
      <w:bookmarkEnd w:id="122"/>
      <w:bookmarkEnd w:id="123"/>
      <w:bookmarkEnd w:id="124"/>
      <w:r w:rsidR="00885EF9" w:rsidRPr="00A35407">
        <w:rPr>
          <w:b/>
          <w:bCs/>
        </w:rPr>
        <w:t xml:space="preserve">  </w:t>
      </w:r>
      <w:r w:rsidRPr="00A35407">
        <w:rPr>
          <w:b/>
          <w:bCs/>
        </w:rPr>
        <w:t>COTG</w:t>
      </w:r>
      <w:proofErr w:type="gramEnd"/>
      <w:r w:rsidRPr="00A35407">
        <w:rPr>
          <w:b/>
          <w:bCs/>
        </w:rPr>
        <w:t xml:space="preserve"> Liaison to the TPC</w:t>
      </w:r>
      <w:bookmarkEnd w:id="125"/>
    </w:p>
    <w:p w14:paraId="1355376D" w14:textId="77777777" w:rsidR="00AC6093" w:rsidRPr="003F3117" w:rsidRDefault="00AC6093" w:rsidP="007753F7"/>
    <w:p w14:paraId="473BFBAE" w14:textId="208FDE94" w:rsidR="00AC6093" w:rsidRPr="003F3117" w:rsidRDefault="00AC6093" w:rsidP="007753F7">
      <w:r w:rsidRPr="003F3117">
        <w:t>Each year, the COTG-EC shall nominate an individual</w:t>
      </w:r>
      <w:r w:rsidR="002C7D4D">
        <w:t xml:space="preserve"> (nominally the chair elect)</w:t>
      </w:r>
      <w:r w:rsidRPr="003F3117">
        <w:t xml:space="preserve"> to serve as the COTG liaison to the Technical Program Committee. Upon acceptance of this nomination by the TPC chair, the liaison will serve as the representative of the technical groups in addressing such Society annual meeting issues as technical paper review procedures, session allocations, </w:t>
      </w:r>
      <w:proofErr w:type="gramStart"/>
      <w:r w:rsidRPr="003F3117">
        <w:t>procedures</w:t>
      </w:r>
      <w:proofErr w:type="gramEnd"/>
      <w:r w:rsidRPr="003F3117">
        <w:t xml:space="preserve"> and deadlines for calls for papers, and review of submittal acceptance/rejection ratios (see Section 20.5.5.3).  The COTG liaison to the TPC shall see that each TG </w:t>
      </w:r>
      <w:proofErr w:type="gramStart"/>
      <w:r w:rsidRPr="003F3117">
        <w:t>is informed</w:t>
      </w:r>
      <w:proofErr w:type="gramEnd"/>
      <w:r w:rsidRPr="003F3117">
        <w:t xml:space="preserve"> of the normal schedule and reporting requirements of the TPC (see Section 16.3.1).</w:t>
      </w:r>
    </w:p>
    <w:p w14:paraId="63332D0F" w14:textId="77777777" w:rsidR="00AC6093" w:rsidRPr="003F3117" w:rsidRDefault="00AC6093" w:rsidP="007753F7"/>
    <w:p w14:paraId="3D54730A" w14:textId="77777777" w:rsidR="00AC6093" w:rsidRPr="002C7D4D" w:rsidRDefault="00AC6093" w:rsidP="00CB1C15">
      <w:pPr>
        <w:rPr>
          <w:b/>
          <w:bCs/>
        </w:rPr>
      </w:pPr>
      <w:bookmarkStart w:id="126" w:name="_Toc383963006"/>
      <w:bookmarkStart w:id="127" w:name="_Toc384482974"/>
      <w:bookmarkStart w:id="128" w:name="_Toc384568577"/>
      <w:bookmarkStart w:id="129" w:name="_Toc88720914"/>
      <w:r w:rsidRPr="002C7D4D">
        <w:rPr>
          <w:b/>
          <w:bCs/>
        </w:rPr>
        <w:t>16.5.4.2</w:t>
      </w:r>
      <w:r w:rsidRPr="002C7D4D">
        <w:rPr>
          <w:b/>
          <w:bCs/>
        </w:rPr>
        <w:tab/>
        <w:t>COTG Budget and Finance Committee</w:t>
      </w:r>
      <w:bookmarkEnd w:id="126"/>
      <w:bookmarkEnd w:id="127"/>
      <w:bookmarkEnd w:id="128"/>
      <w:bookmarkEnd w:id="129"/>
      <w:r w:rsidRPr="002C7D4D">
        <w:rPr>
          <w:b/>
          <w:bCs/>
        </w:rPr>
        <w:t xml:space="preserve"> </w:t>
      </w:r>
    </w:p>
    <w:p w14:paraId="6BCE1142" w14:textId="77777777" w:rsidR="00AC6093" w:rsidRPr="003F3117" w:rsidRDefault="00AC6093" w:rsidP="007753F7"/>
    <w:p w14:paraId="5B790DE1" w14:textId="087F40DC" w:rsidR="00AC6093" w:rsidRPr="003F3117" w:rsidRDefault="00AC6093" w:rsidP="007753F7">
      <w:r w:rsidRPr="003F3117">
        <w:t>A COTG Budget and Finance Committee ("BFC") shall be formed, chaired by the COTG chair-</w:t>
      </w:r>
      <w:proofErr w:type="gramStart"/>
      <w:r w:rsidRPr="003F3117">
        <w:t>elect</w:t>
      </w:r>
      <w:proofErr w:type="gramEnd"/>
      <w:r w:rsidR="006F4A39">
        <w:t xml:space="preserve"> </w:t>
      </w:r>
      <w:r w:rsidRPr="003F3117">
        <w:t>and composed</w:t>
      </w:r>
      <w:r w:rsidR="006F4A39">
        <w:t>, at minimum, of</w:t>
      </w:r>
      <w:r w:rsidRPr="003F3117">
        <w:t xml:space="preserve"> the COTG chair.</w:t>
      </w:r>
      <w:r w:rsidR="006F4A39">
        <w:t xml:space="preserve"> The BFC chair may appoint </w:t>
      </w:r>
      <w:proofErr w:type="gramStart"/>
      <w:r w:rsidR="006F4A39">
        <w:t>additional</w:t>
      </w:r>
      <w:proofErr w:type="gramEnd"/>
      <w:r w:rsidR="006F4A39">
        <w:t xml:space="preserve"> COTG members to this committee.</w:t>
      </w:r>
      <w:r w:rsidRPr="003F3117">
        <w:t xml:space="preserve">  The designated Executive Council Liaison shall serve as a non-voting, ex officio member of the BFC. </w:t>
      </w:r>
    </w:p>
    <w:p w14:paraId="4E166926" w14:textId="77777777" w:rsidR="00AC6093" w:rsidRPr="003F3117" w:rsidRDefault="00AC6093" w:rsidP="007753F7"/>
    <w:p w14:paraId="4CCCACAC" w14:textId="77777777" w:rsidR="00AC6093" w:rsidRPr="003F3117" w:rsidRDefault="00AC6093" w:rsidP="007753F7">
      <w:r w:rsidRPr="003F3117">
        <w:t xml:space="preserve">The BFC shall </w:t>
      </w:r>
      <w:proofErr w:type="gramStart"/>
      <w:r w:rsidRPr="003F3117">
        <w:t>be responsible for</w:t>
      </w:r>
      <w:proofErr w:type="gramEnd"/>
      <w:r w:rsidRPr="003F3117">
        <w:t xml:space="preserve"> the preparation and oversight of the COTG's annual budget</w:t>
      </w:r>
      <w:r w:rsidR="00BA6D18" w:rsidRPr="00BA6D18">
        <w:t xml:space="preserve">. </w:t>
      </w:r>
      <w:r w:rsidRPr="003F3117">
        <w:t xml:space="preserve">This Committee shall also </w:t>
      </w:r>
      <w:proofErr w:type="gramStart"/>
      <w:r w:rsidRPr="003F3117">
        <w:t>be responsible for</w:t>
      </w:r>
      <w:proofErr w:type="gramEnd"/>
      <w:r w:rsidRPr="003F3117">
        <w:t xml:space="preserve"> the review and approval of technical group budget approval request form submittals as specified in Sections 16.3.2 and 16.8.2. </w:t>
      </w:r>
    </w:p>
    <w:p w14:paraId="63092277" w14:textId="77777777" w:rsidR="00AC6093" w:rsidRPr="003F3117" w:rsidRDefault="00AC6093" w:rsidP="007753F7"/>
    <w:p w14:paraId="707C2338" w14:textId="77777777" w:rsidR="00AC6093" w:rsidRPr="00E90857" w:rsidRDefault="00AC6093" w:rsidP="007753F7">
      <w:pPr>
        <w:rPr>
          <w:b/>
          <w:bCs/>
        </w:rPr>
      </w:pPr>
      <w:bookmarkStart w:id="130" w:name="_Toc383963007"/>
      <w:bookmarkStart w:id="131" w:name="_Toc384482975"/>
      <w:bookmarkStart w:id="132" w:name="_Toc384568578"/>
      <w:bookmarkStart w:id="133" w:name="_Toc88720915"/>
      <w:r w:rsidRPr="00E90857">
        <w:rPr>
          <w:b/>
          <w:bCs/>
        </w:rPr>
        <w:t>16.5.4.3</w:t>
      </w:r>
      <w:r w:rsidRPr="00E90857">
        <w:rPr>
          <w:b/>
          <w:bCs/>
        </w:rPr>
        <w:tab/>
        <w:t>Other COTG Committees</w:t>
      </w:r>
      <w:bookmarkEnd w:id="130"/>
      <w:bookmarkEnd w:id="131"/>
      <w:bookmarkEnd w:id="132"/>
      <w:bookmarkEnd w:id="133"/>
      <w:r w:rsidRPr="00E90857">
        <w:rPr>
          <w:b/>
          <w:bCs/>
        </w:rPr>
        <w:t xml:space="preserve"> </w:t>
      </w:r>
    </w:p>
    <w:p w14:paraId="655FFC13" w14:textId="77777777" w:rsidR="00AC6093" w:rsidRPr="008A4F5D" w:rsidRDefault="00AC6093" w:rsidP="007753F7"/>
    <w:p w14:paraId="2E5651ED" w14:textId="77777777" w:rsidR="00AC6093" w:rsidRDefault="00AC6093" w:rsidP="007753F7">
      <w:proofErr w:type="gramStart"/>
      <w:r w:rsidRPr="003F3117">
        <w:t>Additional</w:t>
      </w:r>
      <w:proofErr w:type="gramEnd"/>
      <w:r w:rsidRPr="003F3117">
        <w:t xml:space="preserve"> committees, including ad hoc committees, may be created by the COTG chair as necessary to ensure effective COTG functioning. </w:t>
      </w:r>
    </w:p>
    <w:p w14:paraId="4091AF97" w14:textId="77777777" w:rsidR="00AC6093" w:rsidRPr="003F3117" w:rsidRDefault="00AC6093" w:rsidP="007753F7"/>
    <w:p w14:paraId="3009FA11" w14:textId="77777777" w:rsidR="00AC6093" w:rsidRPr="00E90857" w:rsidRDefault="00AC6093" w:rsidP="007753F7">
      <w:pPr>
        <w:rPr>
          <w:b/>
          <w:bCs/>
        </w:rPr>
      </w:pPr>
      <w:bookmarkStart w:id="134" w:name="_Toc383963008"/>
      <w:bookmarkStart w:id="135" w:name="_Toc384482976"/>
      <w:bookmarkStart w:id="136" w:name="_Toc384568579"/>
      <w:bookmarkStart w:id="137" w:name="_Toc88720916"/>
      <w:r w:rsidRPr="00E90857">
        <w:rPr>
          <w:b/>
          <w:bCs/>
        </w:rPr>
        <w:t>16.5.5</w:t>
      </w:r>
      <w:r w:rsidRPr="00E90857">
        <w:rPr>
          <w:b/>
          <w:bCs/>
        </w:rPr>
        <w:tab/>
        <w:t>COTG Meetings</w:t>
      </w:r>
      <w:bookmarkEnd w:id="134"/>
      <w:bookmarkEnd w:id="135"/>
      <w:bookmarkEnd w:id="136"/>
      <w:bookmarkEnd w:id="137"/>
      <w:r w:rsidRPr="00E90857">
        <w:rPr>
          <w:b/>
          <w:bCs/>
        </w:rPr>
        <w:t xml:space="preserve"> </w:t>
      </w:r>
    </w:p>
    <w:p w14:paraId="09CB1939" w14:textId="77777777" w:rsidR="00AC6093" w:rsidRPr="003F3117" w:rsidRDefault="00AC6093" w:rsidP="007753F7"/>
    <w:p w14:paraId="4F935847" w14:textId="77777777" w:rsidR="00AC6093" w:rsidRPr="003F3117" w:rsidRDefault="00AC6093" w:rsidP="007753F7">
      <w:r w:rsidRPr="003F3117">
        <w:t xml:space="preserve">The COTG will hold an open business meeting in conjunction with the annual meeting of the Society. The COTG chair will publish and distribute an agenda to each technical group chair at least two weeks prior to the meeting. </w:t>
      </w:r>
    </w:p>
    <w:p w14:paraId="37ADFF82" w14:textId="77777777" w:rsidR="00E90857" w:rsidRDefault="00E90857" w:rsidP="007753F7">
      <w:pPr>
        <w:rPr>
          <w:b/>
          <w:bCs/>
        </w:rPr>
      </w:pPr>
      <w:bookmarkStart w:id="138" w:name="_Toc383963009"/>
      <w:bookmarkStart w:id="139" w:name="_Toc384482977"/>
      <w:bookmarkStart w:id="140" w:name="_Toc384568580"/>
      <w:bookmarkStart w:id="141" w:name="_Toc88720917"/>
    </w:p>
    <w:p w14:paraId="62AE7AF3" w14:textId="3BC9617E" w:rsidR="00AC6093" w:rsidRPr="00E90857" w:rsidRDefault="00AC6093" w:rsidP="007753F7">
      <w:pPr>
        <w:rPr>
          <w:b/>
          <w:bCs/>
        </w:rPr>
      </w:pPr>
      <w:r w:rsidRPr="00E90857">
        <w:rPr>
          <w:b/>
          <w:bCs/>
        </w:rPr>
        <w:t>16.5.6</w:t>
      </w:r>
      <w:r w:rsidRPr="00E90857">
        <w:rPr>
          <w:b/>
          <w:bCs/>
        </w:rPr>
        <w:tab/>
        <w:t>COTG Ballots</w:t>
      </w:r>
      <w:bookmarkEnd w:id="138"/>
      <w:bookmarkEnd w:id="139"/>
      <w:bookmarkEnd w:id="140"/>
      <w:bookmarkEnd w:id="141"/>
      <w:r w:rsidRPr="00E90857">
        <w:rPr>
          <w:b/>
          <w:bCs/>
        </w:rPr>
        <w:t xml:space="preserve"> </w:t>
      </w:r>
    </w:p>
    <w:p w14:paraId="5AAFB057" w14:textId="77777777" w:rsidR="00AC6093" w:rsidRPr="003F3117" w:rsidRDefault="00AC6093" w:rsidP="007753F7">
      <w:r w:rsidRPr="003F3117">
        <w:t xml:space="preserve">            </w:t>
      </w:r>
    </w:p>
    <w:p w14:paraId="210CE14F" w14:textId="14D63CF7" w:rsidR="00AC6093" w:rsidRPr="003F3117" w:rsidRDefault="008A76AC" w:rsidP="007753F7">
      <w:r>
        <w:t>Em</w:t>
      </w:r>
      <w:r w:rsidRPr="003F3117">
        <w:t xml:space="preserve">ail </w:t>
      </w:r>
      <w:r w:rsidR="00AC6093" w:rsidRPr="003F3117">
        <w:t xml:space="preserve">ballots </w:t>
      </w:r>
      <w:r>
        <w:t xml:space="preserve">or online surveys </w:t>
      </w:r>
      <w:r w:rsidR="00AC6093" w:rsidRPr="003F3117">
        <w:t xml:space="preserve">may </w:t>
      </w:r>
      <w:proofErr w:type="gramStart"/>
      <w:r w:rsidR="00AC6093" w:rsidRPr="003F3117">
        <w:t>be used</w:t>
      </w:r>
      <w:proofErr w:type="gramEnd"/>
      <w:r w:rsidR="00AC6093" w:rsidRPr="003F3117">
        <w:t xml:space="preserve"> to conduct COTG business. The chair will </w:t>
      </w:r>
      <w:proofErr w:type="gramStart"/>
      <w:r w:rsidR="00AC6093" w:rsidRPr="003F3117">
        <w:t>solicit</w:t>
      </w:r>
      <w:proofErr w:type="gramEnd"/>
      <w:r w:rsidR="00AC6093" w:rsidRPr="003F3117">
        <w:t xml:space="preserve"> and include on each ballot arguments in favor of and in opposition to the proposal under consideration. The time limit for the return of ballots shall not be less than three weeks from the posted date of ballot distribution. For votes taken at the annual business meeting, a quorum shall be composed of two-thirds of the COTG members or their designated proxies.  Proxy designations shall </w:t>
      </w:r>
      <w:proofErr w:type="gramStart"/>
      <w:r w:rsidR="00AC6093" w:rsidRPr="003F3117">
        <w:t>be made</w:t>
      </w:r>
      <w:proofErr w:type="gramEnd"/>
      <w:r w:rsidR="00AC6093" w:rsidRPr="003F3117">
        <w:t xml:space="preserve"> by the technical group chair to the COTG chair prior to the COTG annual business meeting. </w:t>
      </w:r>
    </w:p>
    <w:p w14:paraId="062C562A" w14:textId="77777777" w:rsidR="00AC6093" w:rsidRPr="003F3117" w:rsidRDefault="00AC6093" w:rsidP="007753F7"/>
    <w:p w14:paraId="6DF24127" w14:textId="3EDB5B9B" w:rsidR="00AC6093" w:rsidRDefault="00AC6093" w:rsidP="007753F7">
      <w:bookmarkStart w:id="142" w:name="_Hlk115541453"/>
      <w:r w:rsidRPr="003F3117">
        <w:t xml:space="preserve">A simple majority of those COTG members voting will </w:t>
      </w:r>
      <w:proofErr w:type="gramStart"/>
      <w:r w:rsidRPr="003F3117">
        <w:t>be used</w:t>
      </w:r>
      <w:proofErr w:type="gramEnd"/>
      <w:r w:rsidRPr="003F3117">
        <w:t xml:space="preserve"> to approve or disapprove items other than technical group formation and dissolution, which require a two-thirds majority as specified in Section 16.6 and Section 16.7. </w:t>
      </w:r>
      <w:bookmarkEnd w:id="142"/>
    </w:p>
    <w:p w14:paraId="0056283F" w14:textId="77777777" w:rsidR="00F629F4" w:rsidRPr="003F3117" w:rsidRDefault="00F629F4" w:rsidP="007753F7"/>
    <w:p w14:paraId="01BA6258" w14:textId="77777777" w:rsidR="00AC6093" w:rsidRPr="00A35407" w:rsidRDefault="00AC6093" w:rsidP="007753F7">
      <w:pPr>
        <w:rPr>
          <w:b/>
          <w:bCs/>
        </w:rPr>
      </w:pPr>
      <w:bookmarkStart w:id="143" w:name="_Toc383963010"/>
      <w:bookmarkStart w:id="144" w:name="_Toc384482978"/>
      <w:bookmarkStart w:id="145" w:name="_Toc384568581"/>
      <w:bookmarkStart w:id="146" w:name="_Toc88720918"/>
      <w:r w:rsidRPr="00A35407">
        <w:rPr>
          <w:b/>
          <w:bCs/>
        </w:rPr>
        <w:t>16.5.7</w:t>
      </w:r>
      <w:r w:rsidRPr="00A35407">
        <w:rPr>
          <w:b/>
          <w:bCs/>
        </w:rPr>
        <w:tab/>
        <w:t>COTG Finances</w:t>
      </w:r>
      <w:bookmarkEnd w:id="143"/>
      <w:bookmarkEnd w:id="144"/>
      <w:bookmarkEnd w:id="145"/>
      <w:bookmarkEnd w:id="146"/>
      <w:r w:rsidRPr="00A35407">
        <w:rPr>
          <w:b/>
          <w:bCs/>
        </w:rPr>
        <w:t xml:space="preserve"> </w:t>
      </w:r>
    </w:p>
    <w:p w14:paraId="665B701B" w14:textId="77777777" w:rsidR="00AC6093" w:rsidRPr="003F3117" w:rsidRDefault="00AC6093" w:rsidP="007753F7"/>
    <w:p w14:paraId="5CE8A71B" w14:textId="5AA54810" w:rsidR="00AC6093" w:rsidRPr="003F3117" w:rsidRDefault="00AC6093" w:rsidP="007753F7">
      <w:r w:rsidRPr="003F3117">
        <w:t xml:space="preserve">As specified in Section 16.5.4.2, Council of Technical Group financial matters shall </w:t>
      </w:r>
      <w:proofErr w:type="gramStart"/>
      <w:r w:rsidRPr="003F3117">
        <w:t>be handled</w:t>
      </w:r>
      <w:proofErr w:type="gramEnd"/>
      <w:r w:rsidRPr="003F3117">
        <w:t xml:space="preserve"> by the COTG </w:t>
      </w:r>
      <w:r w:rsidR="008A76AC">
        <w:t>Chair Elect</w:t>
      </w:r>
      <w:r w:rsidRPr="003F3117">
        <w:t xml:space="preserve"> and the COTG </w:t>
      </w:r>
      <w:r w:rsidR="008A76AC">
        <w:t>C</w:t>
      </w:r>
      <w:r w:rsidR="008A76AC" w:rsidRPr="003F3117">
        <w:t>hair</w:t>
      </w:r>
      <w:r w:rsidRPr="003F3117">
        <w:t xml:space="preserve">, who has the ultimate responsibility for COTG finances. The </w:t>
      </w:r>
      <w:r w:rsidR="008A76AC">
        <w:t>Chair and Chair Elect</w:t>
      </w:r>
      <w:r w:rsidRPr="003F3117">
        <w:t xml:space="preserve"> shall ensure that COTG finances are managed </w:t>
      </w:r>
      <w:proofErr w:type="gramStart"/>
      <w:r w:rsidRPr="003F3117">
        <w:t>in accordance with</w:t>
      </w:r>
      <w:proofErr w:type="gramEnd"/>
      <w:r w:rsidRPr="003F3117">
        <w:t xml:space="preserve"> the relevant Society Operating Rules, such as those detailed in Chapter 8--Finances. </w:t>
      </w:r>
    </w:p>
    <w:p w14:paraId="645FABD8" w14:textId="77777777" w:rsidR="00AC6093" w:rsidRPr="003F3117" w:rsidRDefault="00AC6093" w:rsidP="007753F7"/>
    <w:p w14:paraId="45507308" w14:textId="1457597B" w:rsidR="00AC6093" w:rsidRDefault="00AC6093" w:rsidP="007753F7">
      <w:r w:rsidRPr="003F3117">
        <w:t xml:space="preserve">At each COTG annual meeting, the COTG chair shall present the COTG budget for his/her term of office for approval by the COTG. </w:t>
      </w:r>
      <w:r w:rsidR="008A76AC">
        <w:t xml:space="preserve"> </w:t>
      </w:r>
      <w:r w:rsidRPr="003F3117">
        <w:t xml:space="preserve">Proposed expenses may </w:t>
      </w:r>
      <w:proofErr w:type="gramStart"/>
      <w:r w:rsidRPr="003F3117">
        <w:t>in</w:t>
      </w:r>
      <w:r w:rsidR="00A214DB">
        <w:t>clude, but</w:t>
      </w:r>
      <w:proofErr w:type="gramEnd"/>
      <w:r w:rsidR="00A214DB">
        <w:t xml:space="preserve"> are not limited to</w:t>
      </w:r>
      <w:r w:rsidR="008A76AC">
        <w:t xml:space="preserve"> </w:t>
      </w:r>
      <w:r w:rsidRPr="003F3117">
        <w:t xml:space="preserve">officer travel to the Council midyear meeting in accordance with Society Operating Rules. </w:t>
      </w:r>
    </w:p>
    <w:p w14:paraId="76107EE0" w14:textId="77777777" w:rsidR="00A35407" w:rsidRPr="003F3117" w:rsidRDefault="00A35407" w:rsidP="007753F7"/>
    <w:p w14:paraId="3A59D385" w14:textId="77777777" w:rsidR="00AC6093" w:rsidRPr="00A35407" w:rsidRDefault="00AC6093" w:rsidP="007753F7">
      <w:pPr>
        <w:rPr>
          <w:b/>
          <w:bCs/>
        </w:rPr>
      </w:pPr>
      <w:bookmarkStart w:id="147" w:name="_Toc383963011"/>
      <w:bookmarkStart w:id="148" w:name="_Toc384482979"/>
      <w:bookmarkStart w:id="149" w:name="_Toc384568582"/>
      <w:bookmarkStart w:id="150" w:name="_Toc88720919"/>
      <w:r w:rsidRPr="00A35407">
        <w:rPr>
          <w:b/>
          <w:bCs/>
        </w:rPr>
        <w:t>16.5.8</w:t>
      </w:r>
      <w:r w:rsidRPr="00A35407">
        <w:rPr>
          <w:b/>
          <w:bCs/>
        </w:rPr>
        <w:tab/>
        <w:t>Loans to Technical Groups</w:t>
      </w:r>
      <w:bookmarkEnd w:id="147"/>
      <w:bookmarkEnd w:id="148"/>
      <w:bookmarkEnd w:id="149"/>
      <w:bookmarkEnd w:id="150"/>
      <w:r w:rsidRPr="00A35407">
        <w:rPr>
          <w:b/>
          <w:bCs/>
        </w:rPr>
        <w:t xml:space="preserve"> </w:t>
      </w:r>
    </w:p>
    <w:p w14:paraId="23147873" w14:textId="77777777" w:rsidR="00AC6093" w:rsidRPr="003F3117" w:rsidRDefault="00AC6093" w:rsidP="007753F7"/>
    <w:p w14:paraId="635D932A" w14:textId="77777777" w:rsidR="00AC6093" w:rsidRDefault="00AC6093" w:rsidP="007753F7">
      <w:r w:rsidRPr="003F3117">
        <w:t xml:space="preserve">When there are insufficient resources within the technical group for such purposes as sponsorship of symposia or other special projects, technical groups may request the loan of COTG funds. Such requests shall include a completed technical group budget approval request form detailing the amount required and proposed repayment </w:t>
      </w:r>
      <w:proofErr w:type="gramStart"/>
      <w:r w:rsidRPr="003F3117">
        <w:t>schedule, and</w:t>
      </w:r>
      <w:proofErr w:type="gramEnd"/>
      <w:r w:rsidRPr="003F3117">
        <w:t xml:space="preserve"> shall be submitted for approvals in accordance with the specifications of Section 16.8.1 and Section 16.8.2 and, as appropriate, with Chapter 19--Cosponsored Technical Meetings. COTG funds so approved for use by a technical group will </w:t>
      </w:r>
      <w:proofErr w:type="gramStart"/>
      <w:r w:rsidRPr="003F3117">
        <w:t>be returned</w:t>
      </w:r>
      <w:proofErr w:type="gramEnd"/>
      <w:r w:rsidRPr="003F3117">
        <w:t xml:space="preserve"> on a mutually agreed-upon schedule. No surplus from the use of COTG funds or loss of COTG funds </w:t>
      </w:r>
      <w:proofErr w:type="gramStart"/>
      <w:r w:rsidRPr="003F3117">
        <w:t>is expected</w:t>
      </w:r>
      <w:proofErr w:type="gramEnd"/>
      <w:r w:rsidRPr="003F3117">
        <w:t xml:space="preserve">. The COTG shall be the first funding source to </w:t>
      </w:r>
      <w:proofErr w:type="gramStart"/>
      <w:r w:rsidRPr="003F3117">
        <w:t>be reimbursed</w:t>
      </w:r>
      <w:proofErr w:type="gramEnd"/>
      <w:r w:rsidRPr="003F3117">
        <w:t xml:space="preserve"> by the technical group. </w:t>
      </w:r>
      <w:bookmarkStart w:id="151" w:name="_Toc383963012"/>
      <w:bookmarkStart w:id="152" w:name="_Toc384482980"/>
      <w:bookmarkStart w:id="153" w:name="_Toc384568583"/>
      <w:bookmarkStart w:id="154" w:name="_Toc384569054"/>
      <w:bookmarkStart w:id="155" w:name="_Toc384614981"/>
      <w:bookmarkStart w:id="156" w:name="_Toc384984990"/>
      <w:bookmarkStart w:id="157" w:name="_Toc503755830"/>
      <w:bookmarkStart w:id="158" w:name="_Toc88720920"/>
    </w:p>
    <w:p w14:paraId="17E3A5BA" w14:textId="77777777" w:rsidR="00885EF9" w:rsidRDefault="00885EF9" w:rsidP="007753F7"/>
    <w:p w14:paraId="13598087" w14:textId="77777777" w:rsidR="00AC6093" w:rsidRPr="00A35407" w:rsidRDefault="009C3DDE" w:rsidP="007753F7">
      <w:pPr>
        <w:rPr>
          <w:b/>
          <w:bCs/>
        </w:rPr>
      </w:pPr>
      <w:proofErr w:type="gramStart"/>
      <w:r w:rsidRPr="00A35407">
        <w:rPr>
          <w:b/>
          <w:bCs/>
        </w:rPr>
        <w:t xml:space="preserve">16.6  </w:t>
      </w:r>
      <w:r w:rsidRPr="00A35407">
        <w:rPr>
          <w:b/>
          <w:bCs/>
        </w:rPr>
        <w:tab/>
      </w:r>
      <w:proofErr w:type="gramEnd"/>
      <w:r w:rsidR="00AC6093" w:rsidRPr="00A35407">
        <w:rPr>
          <w:b/>
          <w:bCs/>
        </w:rPr>
        <w:t>Technical Group Formation</w:t>
      </w:r>
      <w:bookmarkEnd w:id="151"/>
      <w:bookmarkEnd w:id="152"/>
      <w:bookmarkEnd w:id="153"/>
      <w:bookmarkEnd w:id="154"/>
      <w:bookmarkEnd w:id="155"/>
      <w:bookmarkEnd w:id="156"/>
      <w:bookmarkEnd w:id="157"/>
      <w:bookmarkEnd w:id="158"/>
      <w:r w:rsidR="00AC6093" w:rsidRPr="00A35407">
        <w:rPr>
          <w:b/>
          <w:bCs/>
        </w:rPr>
        <w:t xml:space="preserve"> </w:t>
      </w:r>
    </w:p>
    <w:p w14:paraId="6BA4781B" w14:textId="77777777" w:rsidR="00AC6093" w:rsidRPr="003F3117" w:rsidRDefault="00AC6093" w:rsidP="007753F7"/>
    <w:p w14:paraId="1FA0A570" w14:textId="76EF6E6C" w:rsidR="00AC6093" w:rsidRPr="003F3117" w:rsidRDefault="00AC6093" w:rsidP="007753F7">
      <w:r w:rsidRPr="003F3117">
        <w:t xml:space="preserve">Members of the Society interested in forming a new technical group shall file a petition with the COTG. This petition shall </w:t>
      </w:r>
      <w:proofErr w:type="gramStart"/>
      <w:r w:rsidRPr="003F3117">
        <w:t>indicate</w:t>
      </w:r>
      <w:proofErr w:type="gramEnd"/>
      <w:r w:rsidRPr="003F3117">
        <w:t xml:space="preserve"> the proposed name of the technical group; its purpose, objectives, and specific area of interest; a list of officers including, at a minimum, a chair, a Society annual meeting program chair and program chair designate, and </w:t>
      </w:r>
      <w:r w:rsidR="008A76AC">
        <w:t>electronic communications chair</w:t>
      </w:r>
      <w:r w:rsidRPr="003F3117">
        <w:t xml:space="preserve">; and a list containing the names of individuals interested in joining the proposed group. At least half of such individuals shall be Society members, and there must be at least 150 names on the list. The technical group chair, and Society annual meeting program chair, and the </w:t>
      </w:r>
      <w:r w:rsidR="008A76AC">
        <w:t>electronic communications chair</w:t>
      </w:r>
      <w:r w:rsidRPr="003F3117">
        <w:t xml:space="preserve"> shall be Society Full Members. </w:t>
      </w:r>
    </w:p>
    <w:p w14:paraId="70F77674" w14:textId="77777777" w:rsidR="00AC6093" w:rsidRPr="003F3117" w:rsidRDefault="00AC6093" w:rsidP="007753F7"/>
    <w:p w14:paraId="608825E4" w14:textId="43E8F781" w:rsidR="00AC6093" w:rsidRDefault="00AC6093" w:rsidP="007753F7">
      <w:r w:rsidRPr="003F3117">
        <w:t xml:space="preserve">The COTG will consider whether establishment of the proposed group </w:t>
      </w:r>
      <w:proofErr w:type="gramStart"/>
      <w:r w:rsidRPr="003F3117">
        <w:t>is justified</w:t>
      </w:r>
      <w:proofErr w:type="gramEnd"/>
      <w:r w:rsidRPr="003F3117">
        <w:t xml:space="preserve"> and not in conflict with existing technical groups. Following such consideration, the COTG will vote on the proposal and will </w:t>
      </w:r>
      <w:proofErr w:type="gramStart"/>
      <w:r w:rsidRPr="003F3117">
        <w:t>forward</w:t>
      </w:r>
      <w:proofErr w:type="gramEnd"/>
      <w:r w:rsidRPr="003F3117">
        <w:t xml:space="preserve"> the results of the vote, along with a recommendation, to the HFES Executive Council, which, in turn, will vote on approval or disapproval. The new technical group may begin functioning </w:t>
      </w:r>
      <w:proofErr w:type="gramStart"/>
      <w:r w:rsidRPr="003F3117">
        <w:t>immediately</w:t>
      </w:r>
      <w:proofErr w:type="gramEnd"/>
      <w:r w:rsidRPr="003F3117">
        <w:t xml:space="preserve"> upon Executive Council approval, and the COTG will contribute up to $1000 to the new technical group to cover actual initial operating expenses. No repayment of this contribution </w:t>
      </w:r>
      <w:proofErr w:type="gramStart"/>
      <w:r w:rsidRPr="003F3117">
        <w:t>is expected</w:t>
      </w:r>
      <w:proofErr w:type="gramEnd"/>
      <w:r w:rsidRPr="003F3117">
        <w:t xml:space="preserve">. If the proposed group </w:t>
      </w:r>
      <w:proofErr w:type="gramStart"/>
      <w:r w:rsidRPr="003F3117">
        <w:t>is not recommended</w:t>
      </w:r>
      <w:proofErr w:type="gramEnd"/>
      <w:r w:rsidRPr="003F3117">
        <w:t xml:space="preserve"> by the COTG, the COTG chair will provide the group with the reasons for the negative recommendation. The proposed group may include changes or other responses to the COTG's recommendation as part of the proposal package sent to the Executive Council. </w:t>
      </w:r>
    </w:p>
    <w:p w14:paraId="5B6BDD1D" w14:textId="77777777" w:rsidR="00F629F4" w:rsidRPr="003F3117" w:rsidRDefault="00F629F4" w:rsidP="007753F7"/>
    <w:p w14:paraId="0B21B162" w14:textId="77777777" w:rsidR="00A35407" w:rsidRDefault="00A35407">
      <w:pPr>
        <w:contextualSpacing w:val="0"/>
        <w:rPr>
          <w:b/>
          <w:bCs/>
        </w:rPr>
      </w:pPr>
      <w:bookmarkStart w:id="159" w:name="_Toc383963013"/>
      <w:bookmarkStart w:id="160" w:name="_Toc384482981"/>
      <w:bookmarkStart w:id="161" w:name="_Toc384568584"/>
      <w:bookmarkStart w:id="162" w:name="_Toc384569055"/>
      <w:bookmarkStart w:id="163" w:name="_Toc384614982"/>
      <w:bookmarkStart w:id="164" w:name="_Toc384984991"/>
      <w:bookmarkStart w:id="165" w:name="_Toc503755831"/>
      <w:bookmarkStart w:id="166" w:name="_Toc88720921"/>
      <w:r>
        <w:rPr>
          <w:b/>
          <w:bCs/>
        </w:rPr>
        <w:br w:type="page"/>
      </w:r>
    </w:p>
    <w:p w14:paraId="62228F71" w14:textId="22ED7802" w:rsidR="00AC6093" w:rsidRPr="00A35407" w:rsidRDefault="00AC6093" w:rsidP="007753F7">
      <w:pPr>
        <w:rPr>
          <w:b/>
          <w:bCs/>
        </w:rPr>
      </w:pPr>
      <w:r w:rsidRPr="00A35407">
        <w:rPr>
          <w:b/>
          <w:bCs/>
        </w:rPr>
        <w:t>16.7</w:t>
      </w:r>
      <w:r w:rsidRPr="00A35407">
        <w:rPr>
          <w:b/>
          <w:bCs/>
        </w:rPr>
        <w:tab/>
        <w:t>Technical Group Dissolution</w:t>
      </w:r>
      <w:bookmarkEnd w:id="159"/>
      <w:bookmarkEnd w:id="160"/>
      <w:bookmarkEnd w:id="161"/>
      <w:bookmarkEnd w:id="162"/>
      <w:bookmarkEnd w:id="163"/>
      <w:bookmarkEnd w:id="164"/>
      <w:bookmarkEnd w:id="165"/>
      <w:bookmarkEnd w:id="166"/>
      <w:r w:rsidRPr="00A35407">
        <w:rPr>
          <w:b/>
          <w:bCs/>
        </w:rPr>
        <w:t xml:space="preserve">     </w:t>
      </w:r>
    </w:p>
    <w:p w14:paraId="62E5C64E" w14:textId="77777777" w:rsidR="00AC6093" w:rsidRPr="00FF2104" w:rsidRDefault="00AC6093" w:rsidP="007753F7"/>
    <w:p w14:paraId="23F57987" w14:textId="77777777" w:rsidR="00AC6093" w:rsidRPr="003F3117" w:rsidRDefault="00AC6093" w:rsidP="007753F7">
      <w:bookmarkStart w:id="167" w:name="_Hlk115541389"/>
      <w:r w:rsidRPr="003F3117">
        <w:t xml:space="preserve">At the request of the membership of a technical group through its officers, on the recommendation of a two-thirds majority of the COTG, or on its own initiative, Executive Council may dissolve any technical group. In the latter case, it is expected that Executive Council will </w:t>
      </w:r>
      <w:proofErr w:type="gramStart"/>
      <w:r w:rsidRPr="003F3117">
        <w:t>solicit</w:t>
      </w:r>
      <w:proofErr w:type="gramEnd"/>
      <w:r w:rsidRPr="003F3117">
        <w:t xml:space="preserve"> and consider the recommendation of the COTG before taking action, and that any action will be for cause. Cause may be the repeated failure of a technical group to meet the requirements specified in Section 16.2 or Section 16.3. </w:t>
      </w:r>
    </w:p>
    <w:bookmarkEnd w:id="167"/>
    <w:p w14:paraId="1B43E5B2" w14:textId="77777777" w:rsidR="00AC6093" w:rsidRPr="003F3117" w:rsidRDefault="00AC6093" w:rsidP="007753F7"/>
    <w:p w14:paraId="34506021" w14:textId="265627C3" w:rsidR="00885EF9" w:rsidRDefault="00AC6093" w:rsidP="007753F7">
      <w:r w:rsidRPr="003F3117">
        <w:t xml:space="preserve">Failure to meet technical group requirements shall </w:t>
      </w:r>
      <w:proofErr w:type="gramStart"/>
      <w:r w:rsidRPr="003F3117">
        <w:t>be met</w:t>
      </w:r>
      <w:proofErr w:type="gramEnd"/>
      <w:r w:rsidRPr="003F3117">
        <w:t xml:space="preserve"> with increasing levels of remedial intervention. For the first instance of an unfulfilled requirement, the COTG chair will notify the technical group chair and they will work together to seek an effective solution. Should the technical group fail a second time within a three-year period to fulfill a specific requirement, Executive Council shall issue a warning to the technical </w:t>
      </w:r>
      <w:proofErr w:type="spellStart"/>
      <w:r w:rsidRPr="003F3117">
        <w:t>group</w:t>
      </w:r>
      <w:proofErr w:type="gramStart"/>
      <w:r w:rsidR="00B01D11">
        <w:t>.</w:t>
      </w:r>
      <w:r w:rsidRPr="003F3117">
        <w:t>,</w:t>
      </w:r>
      <w:r w:rsidR="00B01D11">
        <w:t>T</w:t>
      </w:r>
      <w:r w:rsidRPr="003F3117">
        <w:t>he</w:t>
      </w:r>
      <w:proofErr w:type="spellEnd"/>
      <w:proofErr w:type="gramEnd"/>
      <w:r w:rsidRPr="003F3117">
        <w:t xml:space="preserve"> COTG chair, the technical group chair, and the Executive Council liaison to the COTG shall develop and submit to Executive Council a plan that details proposed corrective action and a strategy for precluding any further reoccurrence of the problem. Upon the third failure to meet this same requirement within five years of the first instance, the COTG chair shall place before the COTG a recommendation to dissolve the technical group. Results of this COTG ballot will be conveyed to Executive Council for consideration as part of their review of the viability of this technical group in </w:t>
      </w:r>
      <w:proofErr w:type="gramStart"/>
      <w:r w:rsidRPr="003F3117">
        <w:t>determining</w:t>
      </w:r>
      <w:proofErr w:type="gramEnd"/>
      <w:r w:rsidRPr="003F3117">
        <w:t xml:space="preserve"> whether to dissolve the technical group. </w:t>
      </w:r>
    </w:p>
    <w:p w14:paraId="52401C1C" w14:textId="77777777" w:rsidR="003E3AF2" w:rsidRDefault="003E3AF2" w:rsidP="007753F7"/>
    <w:p w14:paraId="0A84AB15" w14:textId="77777777" w:rsidR="00AC6093" w:rsidRPr="003E3AF2" w:rsidRDefault="00AC6093" w:rsidP="007753F7">
      <w:pPr>
        <w:rPr>
          <w:b/>
          <w:bCs/>
        </w:rPr>
      </w:pPr>
      <w:bookmarkStart w:id="168" w:name="_Toc383963014"/>
      <w:bookmarkStart w:id="169" w:name="_Toc384482982"/>
      <w:bookmarkStart w:id="170" w:name="_Toc384568585"/>
      <w:bookmarkStart w:id="171" w:name="_Toc384569056"/>
      <w:bookmarkStart w:id="172" w:name="_Toc384614983"/>
      <w:bookmarkStart w:id="173" w:name="_Toc384984992"/>
      <w:bookmarkStart w:id="174" w:name="_Toc503755832"/>
      <w:bookmarkStart w:id="175" w:name="_Toc88720922"/>
      <w:r w:rsidRPr="003E3AF2">
        <w:rPr>
          <w:b/>
          <w:bCs/>
        </w:rPr>
        <w:t>16.8</w:t>
      </w:r>
      <w:r w:rsidRPr="003E3AF2">
        <w:rPr>
          <w:b/>
          <w:bCs/>
        </w:rPr>
        <w:tab/>
        <w:t>Technical Group Finances</w:t>
      </w:r>
      <w:bookmarkEnd w:id="168"/>
      <w:bookmarkEnd w:id="169"/>
      <w:bookmarkEnd w:id="170"/>
      <w:bookmarkEnd w:id="171"/>
      <w:bookmarkEnd w:id="172"/>
      <w:bookmarkEnd w:id="173"/>
      <w:bookmarkEnd w:id="174"/>
      <w:bookmarkEnd w:id="175"/>
      <w:r w:rsidRPr="003E3AF2">
        <w:rPr>
          <w:b/>
          <w:bCs/>
        </w:rPr>
        <w:t xml:space="preserve"> </w:t>
      </w:r>
    </w:p>
    <w:p w14:paraId="1EA3F6FC" w14:textId="77777777" w:rsidR="00AC6093" w:rsidRPr="003F3117" w:rsidRDefault="00AC6093" w:rsidP="007753F7"/>
    <w:p w14:paraId="1346D76C" w14:textId="2AC535E7" w:rsidR="00AC6093" w:rsidRPr="003F3117" w:rsidRDefault="00AC6093" w:rsidP="007753F7">
      <w:r w:rsidRPr="003F3117">
        <w:t xml:space="preserve">Technical group finances shall be managed </w:t>
      </w:r>
      <w:proofErr w:type="gramStart"/>
      <w:r w:rsidRPr="003F3117">
        <w:t>in accordance with</w:t>
      </w:r>
      <w:proofErr w:type="gramEnd"/>
      <w:r w:rsidRPr="003F3117">
        <w:t xml:space="preserve"> the relevant Society Operating Rules, including those detailed in Chapter 8--Finances. It is the responsibility of the technical group chair to ensure that the technical group account </w:t>
      </w:r>
      <w:proofErr w:type="gramStart"/>
      <w:r w:rsidRPr="003F3117">
        <w:t>at all times</w:t>
      </w:r>
      <w:proofErr w:type="gramEnd"/>
      <w:r w:rsidRPr="003F3117">
        <w:t xml:space="preserve"> has sufficient funds to support </w:t>
      </w:r>
      <w:r w:rsidR="00D35966">
        <w:t xml:space="preserve">technical group </w:t>
      </w:r>
      <w:r w:rsidRPr="003F3117">
        <w:t xml:space="preserve">activities such as </w:t>
      </w:r>
      <w:r w:rsidR="00D35966">
        <w:t>awards, receptions, and invited speakers</w:t>
      </w:r>
      <w:r w:rsidRPr="003F3117">
        <w:t xml:space="preserve">. </w:t>
      </w:r>
    </w:p>
    <w:p w14:paraId="1FC314B7" w14:textId="77777777" w:rsidR="00AC6093" w:rsidRPr="003F3117" w:rsidRDefault="00AC6093" w:rsidP="007753F7"/>
    <w:p w14:paraId="19FE7917" w14:textId="0E6AC70D" w:rsidR="00AC6093" w:rsidRPr="003F3117" w:rsidRDefault="00AC6093" w:rsidP="007753F7">
      <w:r w:rsidRPr="003F3117">
        <w:t xml:space="preserve">All funds will be held in accounts </w:t>
      </w:r>
      <w:proofErr w:type="gramStart"/>
      <w:r w:rsidRPr="003F3117">
        <w:t>maintained</w:t>
      </w:r>
      <w:proofErr w:type="gramEnd"/>
      <w:r w:rsidRPr="003F3117">
        <w:t xml:space="preserve"> and supervised by the Society executive director. The Society Central Office ("Central Office") will provide, at no cost to the technical group, basic membership and financial administrative services including member-billing processes, membership list maintenance, and account balance tabulation. </w:t>
      </w:r>
    </w:p>
    <w:p w14:paraId="52781B34" w14:textId="77777777" w:rsidR="00AC6093" w:rsidRPr="003F3117" w:rsidRDefault="00AC6093" w:rsidP="007753F7"/>
    <w:p w14:paraId="64B88E67" w14:textId="3F38BBC1" w:rsidR="00AC6093" w:rsidRDefault="00AC6093" w:rsidP="007753F7">
      <w:r w:rsidRPr="003F3117">
        <w:t xml:space="preserve">The budget approved by the technical group chair and a detail of actual expenditures will </w:t>
      </w:r>
      <w:proofErr w:type="gramStart"/>
      <w:r w:rsidRPr="003F3117">
        <w:t>be published</w:t>
      </w:r>
      <w:proofErr w:type="gramEnd"/>
      <w:r w:rsidRPr="003F3117">
        <w:t xml:space="preserve"> each year </w:t>
      </w:r>
      <w:r w:rsidR="00D35966">
        <w:t>o</w:t>
      </w:r>
      <w:r w:rsidR="00D35966" w:rsidRPr="003F3117">
        <w:t xml:space="preserve">n </w:t>
      </w:r>
      <w:r w:rsidRPr="003F3117">
        <w:t xml:space="preserve">the technical group </w:t>
      </w:r>
      <w:r w:rsidR="00D35966">
        <w:t xml:space="preserve">community page </w:t>
      </w:r>
      <w:r w:rsidRPr="003F3117">
        <w:t xml:space="preserve">and shall be presented at the annual business meeting of the technical group. These data shall </w:t>
      </w:r>
      <w:proofErr w:type="gramStart"/>
      <w:r w:rsidRPr="003F3117">
        <w:t>be distributed</w:t>
      </w:r>
      <w:proofErr w:type="gramEnd"/>
      <w:r w:rsidRPr="003F3117">
        <w:t xml:space="preserve"> for information purposes to Council and to the COTG Budget and Finance Committee twice yearly at times specified by the Society executive director.  Should material changes in the budget be necessary throughout the year, such changes will </w:t>
      </w:r>
      <w:proofErr w:type="gramStart"/>
      <w:r w:rsidRPr="003F3117">
        <w:t>be considered</w:t>
      </w:r>
      <w:proofErr w:type="gramEnd"/>
      <w:r w:rsidRPr="003F3117">
        <w:t xml:space="preserve"> by the COTG.</w:t>
      </w:r>
    </w:p>
    <w:p w14:paraId="173BF091" w14:textId="77777777" w:rsidR="00631174" w:rsidRDefault="00631174" w:rsidP="007753F7"/>
    <w:p w14:paraId="7188BAC5" w14:textId="61580CA6" w:rsidR="00631174" w:rsidRDefault="00631174" w:rsidP="007753F7">
      <w:r w:rsidRPr="003F3117">
        <w:t xml:space="preserve">Regardless of category or level of expenditure, </w:t>
      </w:r>
      <w:r>
        <w:t xml:space="preserve">all </w:t>
      </w:r>
      <w:r w:rsidRPr="003F3117">
        <w:t xml:space="preserve">proposed contractual agreements with individuals, groups, agencies, or organizations outside the Society shall be </w:t>
      </w:r>
      <w:proofErr w:type="gramStart"/>
      <w:r w:rsidRPr="003F3117">
        <w:t>submitted</w:t>
      </w:r>
      <w:proofErr w:type="gramEnd"/>
      <w:r w:rsidRPr="003F3117">
        <w:t xml:space="preserve"> to the COTG-EC for review and approval. </w:t>
      </w:r>
    </w:p>
    <w:p w14:paraId="4327E037" w14:textId="269EA91C" w:rsidR="00A35407" w:rsidRDefault="00A35407">
      <w:pPr>
        <w:contextualSpacing w:val="0"/>
        <w:rPr>
          <w:b/>
          <w:bCs/>
        </w:rPr>
      </w:pPr>
      <w:bookmarkStart w:id="176" w:name="_Toc383963015"/>
      <w:bookmarkStart w:id="177" w:name="_Toc384482983"/>
      <w:bookmarkStart w:id="178" w:name="_Toc384568586"/>
      <w:bookmarkStart w:id="179" w:name="_Toc88720923"/>
    </w:p>
    <w:p w14:paraId="260686BB" w14:textId="5078BE43" w:rsidR="00AC6093" w:rsidRPr="003E3AF2" w:rsidRDefault="00AC6093" w:rsidP="007753F7">
      <w:pPr>
        <w:rPr>
          <w:b/>
          <w:bCs/>
        </w:rPr>
      </w:pPr>
      <w:r w:rsidRPr="003E3AF2">
        <w:rPr>
          <w:b/>
          <w:bCs/>
        </w:rPr>
        <w:t>16.8.1</w:t>
      </w:r>
      <w:r w:rsidRPr="003E3AF2">
        <w:rPr>
          <w:b/>
          <w:bCs/>
        </w:rPr>
        <w:tab/>
        <w:t>Categories of Technical Group Expenditures</w:t>
      </w:r>
      <w:bookmarkEnd w:id="176"/>
      <w:bookmarkEnd w:id="177"/>
      <w:bookmarkEnd w:id="178"/>
      <w:bookmarkEnd w:id="179"/>
      <w:r w:rsidRPr="003E3AF2">
        <w:rPr>
          <w:b/>
          <w:bCs/>
        </w:rPr>
        <w:t xml:space="preserve"> </w:t>
      </w:r>
    </w:p>
    <w:p w14:paraId="636B77D1" w14:textId="77777777" w:rsidR="00AC6093" w:rsidRPr="00FF2104" w:rsidRDefault="00AC6093" w:rsidP="007753F7"/>
    <w:p w14:paraId="2CE07C7F" w14:textId="77777777" w:rsidR="00B01D11" w:rsidRDefault="00AC6093" w:rsidP="007753F7">
      <w:r w:rsidRPr="003F3117">
        <w:t xml:space="preserve">Three general categories of technical group expenditures </w:t>
      </w:r>
      <w:proofErr w:type="gramStart"/>
      <w:r w:rsidRPr="003F3117">
        <w:t>are distinguished</w:t>
      </w:r>
      <w:proofErr w:type="gramEnd"/>
      <w:r w:rsidRPr="003F3117">
        <w:t xml:space="preserve">. The </w:t>
      </w:r>
      <w:proofErr w:type="gramStart"/>
      <w:r w:rsidRPr="003F3117">
        <w:t>appropriate category</w:t>
      </w:r>
      <w:proofErr w:type="gramEnd"/>
      <w:r w:rsidRPr="003F3117">
        <w:t xml:space="preserve"> for expenditures that do not clearly fit into one of these three categories shall be determined by the technical group chair and the COTG-EC. </w:t>
      </w:r>
    </w:p>
    <w:p w14:paraId="3B14D95F" w14:textId="77777777" w:rsidR="00B01D11" w:rsidRDefault="00B01D11" w:rsidP="007753F7"/>
    <w:p w14:paraId="29E3E50F" w14:textId="77777777" w:rsidR="00AC6093" w:rsidRPr="003F3117" w:rsidRDefault="00AC6093" w:rsidP="007753F7">
      <w:r w:rsidRPr="003F3117">
        <w:t xml:space="preserve">Regardless of category or level of expenditure, </w:t>
      </w:r>
      <w:r w:rsidR="00B01D11">
        <w:t xml:space="preserve">all </w:t>
      </w:r>
      <w:r w:rsidRPr="003F3117">
        <w:t xml:space="preserve">proposed contractual agreements with individuals, groups, agencies, or organizations outside the Society shall be </w:t>
      </w:r>
      <w:proofErr w:type="gramStart"/>
      <w:r w:rsidRPr="003F3117">
        <w:t>submitted</w:t>
      </w:r>
      <w:proofErr w:type="gramEnd"/>
      <w:r w:rsidRPr="003F3117">
        <w:t xml:space="preserve"> to the COTG-EC for review and approval. </w:t>
      </w:r>
    </w:p>
    <w:p w14:paraId="26D7383B" w14:textId="77777777" w:rsidR="00AC6093" w:rsidRPr="003F3117" w:rsidRDefault="00AC6093" w:rsidP="007753F7"/>
    <w:p w14:paraId="299509B9" w14:textId="77777777" w:rsidR="00AC6093" w:rsidRPr="003F3117" w:rsidRDefault="00AC6093" w:rsidP="007753F7">
      <w:r w:rsidRPr="00CB1C15">
        <w:rPr>
          <w:b/>
          <w:bCs/>
          <w:i/>
        </w:rPr>
        <w:t>Category A--</w:t>
      </w:r>
      <w:r w:rsidRPr="003F3117">
        <w:rPr>
          <w:i/>
        </w:rPr>
        <w:t>Technical group operating expenses.</w:t>
      </w:r>
      <w:r w:rsidRPr="003F3117">
        <w:t xml:space="preserve"> These include items such as telephone, postage, stationery, and newsletter printing. Such expenditures shall be authorized by the </w:t>
      </w:r>
      <w:proofErr w:type="gramStart"/>
      <w:r w:rsidRPr="003F3117">
        <w:t>appropriate technical</w:t>
      </w:r>
      <w:proofErr w:type="gramEnd"/>
      <w:r w:rsidRPr="003F3117">
        <w:t xml:space="preserve"> group officer, and the Society executive director shall require suitable documentation prior to distribution or reimbursement of funds. </w:t>
      </w:r>
    </w:p>
    <w:p w14:paraId="55A2D353" w14:textId="77777777" w:rsidR="00AC6093" w:rsidRPr="003F3117" w:rsidRDefault="00AC6093" w:rsidP="007753F7"/>
    <w:p w14:paraId="6291FE2D" w14:textId="77777777" w:rsidR="00AC6093" w:rsidRPr="003F3117" w:rsidRDefault="00AC6093" w:rsidP="007753F7">
      <w:r w:rsidRPr="00CB1C15">
        <w:rPr>
          <w:b/>
          <w:bCs/>
          <w:i/>
        </w:rPr>
        <w:t>Category B</w:t>
      </w:r>
      <w:r w:rsidRPr="003F3117">
        <w:rPr>
          <w:i/>
        </w:rPr>
        <w:t>--Expenses associated with technical group activities held in conjunction with the Society annual meeting.</w:t>
      </w:r>
      <w:r w:rsidRPr="003F3117">
        <w:t xml:space="preserve"> Technical groups may, with the approval of the Technical Program Committee, sponsor symposia, special sessions, or invited speakers at the annual meeting. Such activities shall </w:t>
      </w:r>
      <w:proofErr w:type="gramStart"/>
      <w:r w:rsidRPr="003F3117">
        <w:t>comply with</w:t>
      </w:r>
      <w:proofErr w:type="gramEnd"/>
      <w:r w:rsidRPr="003F3117">
        <w:t xml:space="preserve"> the relevant Society Operating Rules such as those detailed in Chapter 6--Annual Meeting, Chapter 8--Finances, and Chapter 11--Awards. Expenses associated with such activities shall </w:t>
      </w:r>
      <w:proofErr w:type="gramStart"/>
      <w:r w:rsidRPr="003F3117">
        <w:t>be authorized</w:t>
      </w:r>
      <w:proofErr w:type="gramEnd"/>
      <w:r w:rsidRPr="003F3117">
        <w:t xml:space="preserve"> per the specifications detailed in Section 16.8.2.</w:t>
      </w:r>
    </w:p>
    <w:p w14:paraId="15D0FB30" w14:textId="77777777" w:rsidR="00AC6093" w:rsidRPr="003F3117" w:rsidRDefault="00AC6093" w:rsidP="007753F7"/>
    <w:p w14:paraId="151E8440" w14:textId="284CAE4A" w:rsidR="00AC6093" w:rsidRDefault="00AC6093" w:rsidP="00CB1C15">
      <w:r w:rsidRPr="00CB1C15">
        <w:rPr>
          <w:b/>
          <w:bCs/>
          <w:i/>
        </w:rPr>
        <w:t>Category C</w:t>
      </w:r>
      <w:r w:rsidRPr="003F3117">
        <w:rPr>
          <w:i/>
        </w:rPr>
        <w:t>--Expenses associated with technical group activities held apart from the Society annual meeting.</w:t>
      </w:r>
      <w:r w:rsidRPr="003F3117">
        <w:t xml:space="preserve"> Technical groups may sponsor conferences, sympo</w:t>
      </w:r>
      <w:r w:rsidR="008331BE">
        <w:t xml:space="preserve">sia, and workshops, with </w:t>
      </w:r>
      <w:r w:rsidRPr="003F3117">
        <w:t xml:space="preserve">the approval of the </w:t>
      </w:r>
      <w:r w:rsidR="007D6ECF">
        <w:t>COTGE</w:t>
      </w:r>
      <w:r w:rsidRPr="003F3117">
        <w:t xml:space="preserve">. Such activities shall </w:t>
      </w:r>
      <w:proofErr w:type="gramStart"/>
      <w:r w:rsidRPr="003F3117">
        <w:t>comply with</w:t>
      </w:r>
      <w:proofErr w:type="gramEnd"/>
      <w:r w:rsidRPr="003F3117">
        <w:t xml:space="preserve"> the relevant Society Operating Rules such as those detailed in Chapter 8--Finances, Chapter 11--Awards, and Chapter 19-- Cosponsored Technical Meetings. Reduced registration or other fees for technical group members attending such activities </w:t>
      </w:r>
      <w:proofErr w:type="gramStart"/>
      <w:r w:rsidRPr="003F3117">
        <w:t>are encouraged</w:t>
      </w:r>
      <w:proofErr w:type="gramEnd"/>
      <w:r w:rsidRPr="003F3117">
        <w:t xml:space="preserve"> as a benefit to members of the sponsoring technical group. Expenses associated with such activities shall </w:t>
      </w:r>
      <w:proofErr w:type="gramStart"/>
      <w:r w:rsidRPr="003F3117">
        <w:t>be authorized</w:t>
      </w:r>
      <w:proofErr w:type="gramEnd"/>
      <w:r w:rsidRPr="003F3117">
        <w:t xml:space="preserve"> per the specifications detailed in Section 16.8.2.</w:t>
      </w:r>
    </w:p>
    <w:p w14:paraId="23FDC0B0" w14:textId="77777777" w:rsidR="006F4A39" w:rsidRPr="003F3117" w:rsidRDefault="006F4A39" w:rsidP="00CB1C15"/>
    <w:p w14:paraId="4EC45102" w14:textId="77777777" w:rsidR="00AC6093" w:rsidRPr="00444D99" w:rsidRDefault="00AC6093" w:rsidP="007753F7">
      <w:pPr>
        <w:rPr>
          <w:b/>
          <w:bCs/>
        </w:rPr>
      </w:pPr>
      <w:bookmarkStart w:id="180" w:name="_Toc383963016"/>
      <w:bookmarkStart w:id="181" w:name="_Toc384482984"/>
      <w:bookmarkStart w:id="182" w:name="_Toc384568587"/>
      <w:bookmarkStart w:id="183" w:name="_Toc88720924"/>
      <w:r w:rsidRPr="00444D99">
        <w:rPr>
          <w:b/>
          <w:bCs/>
        </w:rPr>
        <w:t>16.8.2</w:t>
      </w:r>
      <w:r w:rsidRPr="00444D99">
        <w:rPr>
          <w:b/>
          <w:bCs/>
        </w:rPr>
        <w:tab/>
        <w:t>Expenditure Approvals</w:t>
      </w:r>
      <w:bookmarkEnd w:id="180"/>
      <w:bookmarkEnd w:id="181"/>
      <w:bookmarkEnd w:id="182"/>
      <w:bookmarkEnd w:id="183"/>
      <w:r w:rsidRPr="00444D99">
        <w:rPr>
          <w:b/>
          <w:bCs/>
        </w:rPr>
        <w:t xml:space="preserve"> </w:t>
      </w:r>
      <w:r w:rsidR="0028195D" w:rsidRPr="00444D99">
        <w:rPr>
          <w:b/>
          <w:bCs/>
        </w:rPr>
        <w:t>Required for Category B and C</w:t>
      </w:r>
    </w:p>
    <w:p w14:paraId="5C6497AF" w14:textId="77777777" w:rsidR="00AC6093" w:rsidRPr="003F3117" w:rsidRDefault="00AC6093" w:rsidP="007753F7"/>
    <w:p w14:paraId="1A1C0C3D" w14:textId="77777777" w:rsidR="00AC6093" w:rsidRPr="003F3117" w:rsidRDefault="00AC6093" w:rsidP="007753F7">
      <w:r w:rsidRPr="003F3117">
        <w:t xml:space="preserve">For Category B and Category C expenditures as described in Section 16.8.1, four levels of approval </w:t>
      </w:r>
      <w:proofErr w:type="gramStart"/>
      <w:r w:rsidRPr="003F3117">
        <w:t>are distinguished</w:t>
      </w:r>
      <w:proofErr w:type="gramEnd"/>
      <w:r w:rsidRPr="003F3117">
        <w:t xml:space="preserve">: </w:t>
      </w:r>
    </w:p>
    <w:p w14:paraId="410E36B5" w14:textId="77777777" w:rsidR="00AC6093" w:rsidRPr="003F3117" w:rsidRDefault="00AC6093" w:rsidP="007753F7"/>
    <w:p w14:paraId="5955A095" w14:textId="0DD11D35" w:rsidR="00AC6093" w:rsidRPr="003F3117" w:rsidRDefault="00AC6093" w:rsidP="007753F7">
      <w:r w:rsidRPr="003F3117">
        <w:rPr>
          <w:i/>
        </w:rPr>
        <w:t>Level 1</w:t>
      </w:r>
      <w:r w:rsidRPr="003F3117">
        <w:t xml:space="preserve">--The proposed expenditure </w:t>
      </w:r>
      <w:proofErr w:type="gramStart"/>
      <w:r w:rsidRPr="003F3117">
        <w:t>represents</w:t>
      </w:r>
      <w:proofErr w:type="gramEnd"/>
      <w:r w:rsidRPr="003F3117">
        <w:t xml:space="preserve"> less than 33% of the current balance in the technical group account. </w:t>
      </w:r>
      <w:r w:rsidR="00861E45">
        <w:t>Only a</w:t>
      </w:r>
      <w:r w:rsidRPr="003F3117">
        <w:t xml:space="preserve">pproval of the technical group chair is </w:t>
      </w:r>
      <w:proofErr w:type="gramStart"/>
      <w:r w:rsidRPr="003F3117">
        <w:t>required</w:t>
      </w:r>
      <w:proofErr w:type="gramEnd"/>
      <w:r w:rsidRPr="003F3117">
        <w:t>.</w:t>
      </w:r>
    </w:p>
    <w:p w14:paraId="44FE645F" w14:textId="77777777" w:rsidR="00AC6093" w:rsidRPr="003F3117" w:rsidRDefault="00AC6093" w:rsidP="007753F7"/>
    <w:p w14:paraId="6E5D6E18" w14:textId="77777777" w:rsidR="00AC6093" w:rsidRPr="003F3117" w:rsidRDefault="00AC6093" w:rsidP="007753F7">
      <w:r w:rsidRPr="003F3117">
        <w:rPr>
          <w:i/>
        </w:rPr>
        <w:t>Level 2</w:t>
      </w:r>
      <w:r w:rsidRPr="003F3117">
        <w:t xml:space="preserve">--The proposed expenditure represents between 33% and 66% of the current balance in the technical group account. In addition to the approval associated with Level 1 expenditures, the full technical group membership shall </w:t>
      </w:r>
      <w:proofErr w:type="gramStart"/>
      <w:r w:rsidRPr="003F3117">
        <w:t>be given</w:t>
      </w:r>
      <w:proofErr w:type="gramEnd"/>
      <w:r w:rsidRPr="003F3117">
        <w:t xml:space="preserve"> the opportunity to vote on the proposed expenditure (see Section 16.4.3). </w:t>
      </w:r>
    </w:p>
    <w:p w14:paraId="115589E7" w14:textId="77777777" w:rsidR="00AC6093" w:rsidRPr="003F3117" w:rsidRDefault="00AC6093" w:rsidP="007753F7"/>
    <w:p w14:paraId="19982E13" w14:textId="2A5A427D" w:rsidR="00AC6093" w:rsidRPr="003F3117" w:rsidRDefault="00AC6093" w:rsidP="007753F7">
      <w:r w:rsidRPr="003F3117">
        <w:rPr>
          <w:i/>
        </w:rPr>
        <w:t>Level 3</w:t>
      </w:r>
      <w:r w:rsidRPr="003F3117">
        <w:t xml:space="preserve">--The proposed expenditure </w:t>
      </w:r>
      <w:proofErr w:type="gramStart"/>
      <w:r w:rsidRPr="003F3117">
        <w:t>represents</w:t>
      </w:r>
      <w:proofErr w:type="gramEnd"/>
      <w:r w:rsidRPr="003F3117">
        <w:t xml:space="preserve"> more than 66% of the current balance in the technical group account or a loan of up to $3000 in COTG f</w:t>
      </w:r>
      <w:r>
        <w:t xml:space="preserve">unds is requested. In addition </w:t>
      </w:r>
      <w:r w:rsidRPr="003F3117">
        <w:t xml:space="preserve">to the approvals associated with Level 2 expenditures, the COTG </w:t>
      </w:r>
      <w:r w:rsidR="00861E45">
        <w:t>EC</w:t>
      </w:r>
      <w:r w:rsidRPr="003F3117">
        <w:t xml:space="preserve"> shall approve the proposed expenditure. </w:t>
      </w:r>
    </w:p>
    <w:p w14:paraId="7E2C497E" w14:textId="77777777" w:rsidR="00AC6093" w:rsidRPr="003F3117" w:rsidRDefault="00AC6093" w:rsidP="007753F7"/>
    <w:p w14:paraId="040C68A1" w14:textId="20C7108C" w:rsidR="00AC6093" w:rsidRDefault="00AC6093" w:rsidP="007753F7">
      <w:r w:rsidRPr="003F3117">
        <w:rPr>
          <w:i/>
        </w:rPr>
        <w:t>Level 4</w:t>
      </w:r>
      <w:r w:rsidRPr="003F3117">
        <w:t>--The proposed expenditure includes a request for the loan of Society funds or the loan of more than $3000 of COTG funds. In addition to the approv</w:t>
      </w:r>
      <w:r>
        <w:t>als associated with Level</w:t>
      </w:r>
      <w:r w:rsidRPr="003F3117">
        <w:t xml:space="preserve"> 3 expenditures, such COTG loans shall be approved by the </w:t>
      </w:r>
      <w:proofErr w:type="gramStart"/>
      <w:r w:rsidRPr="003F3117">
        <w:t>COTG</w:t>
      </w:r>
      <w:proofErr w:type="gramEnd"/>
      <w:r w:rsidRPr="003F3117">
        <w:t xml:space="preserve"> and the loan of Society funds shall be approved by the Council. </w:t>
      </w:r>
    </w:p>
    <w:p w14:paraId="0FD27F2A" w14:textId="1965197E" w:rsidR="007D6ECF" w:rsidRDefault="007D6ECF" w:rsidP="007753F7"/>
    <w:p w14:paraId="568FC932" w14:textId="6151D883" w:rsidR="007D6ECF" w:rsidRDefault="007D6ECF" w:rsidP="007753F7">
      <w:r>
        <w:t xml:space="preserve">All </w:t>
      </w:r>
      <w:r w:rsidR="00F629F4">
        <w:t xml:space="preserve">expenditures or financial activities that do not fit within the categories above (for example, company sponsored awards) should be </w:t>
      </w:r>
      <w:proofErr w:type="gramStart"/>
      <w:r w:rsidR="00F629F4">
        <w:t>submitted</w:t>
      </w:r>
      <w:proofErr w:type="gramEnd"/>
      <w:r w:rsidR="00F629F4">
        <w:t xml:space="preserve"> to the Council for review. </w:t>
      </w:r>
    </w:p>
    <w:p w14:paraId="1B1FEA5D" w14:textId="77777777" w:rsidR="00B1391C" w:rsidRPr="003F3117" w:rsidRDefault="00B1391C" w:rsidP="007753F7"/>
    <w:p w14:paraId="6B1693B8" w14:textId="77777777" w:rsidR="00AC6093" w:rsidRPr="00B1391C" w:rsidRDefault="00AC6093" w:rsidP="007753F7">
      <w:pPr>
        <w:rPr>
          <w:b/>
          <w:bCs/>
        </w:rPr>
      </w:pPr>
      <w:bookmarkStart w:id="184" w:name="_Toc383963019"/>
      <w:bookmarkStart w:id="185" w:name="_Toc384482987"/>
      <w:bookmarkStart w:id="186" w:name="_Toc384568590"/>
      <w:bookmarkStart w:id="187" w:name="_Toc384569057"/>
      <w:bookmarkStart w:id="188" w:name="_Toc384614984"/>
      <w:bookmarkStart w:id="189" w:name="_Toc384984993"/>
      <w:bookmarkStart w:id="190" w:name="_Toc503755833"/>
      <w:bookmarkStart w:id="191" w:name="_Toc88720925"/>
      <w:r w:rsidRPr="00B1391C">
        <w:rPr>
          <w:b/>
          <w:bCs/>
        </w:rPr>
        <w:t>16.9</w:t>
      </w:r>
      <w:r w:rsidRPr="00B1391C">
        <w:rPr>
          <w:b/>
          <w:bCs/>
        </w:rPr>
        <w:tab/>
        <w:t>Technical Group Operating Rules</w:t>
      </w:r>
      <w:bookmarkEnd w:id="184"/>
      <w:bookmarkEnd w:id="185"/>
      <w:bookmarkEnd w:id="186"/>
      <w:bookmarkEnd w:id="187"/>
      <w:bookmarkEnd w:id="188"/>
      <w:bookmarkEnd w:id="189"/>
      <w:bookmarkEnd w:id="190"/>
      <w:bookmarkEnd w:id="191"/>
    </w:p>
    <w:p w14:paraId="5C2DF2A0" w14:textId="77777777" w:rsidR="00AC6093" w:rsidRPr="00FF2104" w:rsidRDefault="00AC6093" w:rsidP="007753F7"/>
    <w:p w14:paraId="69C1DCD5" w14:textId="326EB931" w:rsidR="00AC6093" w:rsidRDefault="00AC6093" w:rsidP="007753F7">
      <w:r w:rsidRPr="003F3117">
        <w:t xml:space="preserve">Technical groups may, at their own discretion, develop operating procedures through which to specify and guide TG operations. Such operating procedures shall neither conflict with nor supersede Society Bylaws or Society Operating </w:t>
      </w:r>
      <w:proofErr w:type="gramStart"/>
      <w:r w:rsidRPr="003F3117">
        <w:t>Rules, and</w:t>
      </w:r>
      <w:proofErr w:type="gramEnd"/>
      <w:r w:rsidRPr="003F3117">
        <w:t xml:space="preserve"> shall be updated in timely fashion in response to changes in these regulations.  </w:t>
      </w:r>
    </w:p>
    <w:p w14:paraId="5CC36A9C" w14:textId="77777777" w:rsidR="00B1391C" w:rsidRPr="003F3117" w:rsidRDefault="00B1391C" w:rsidP="007753F7"/>
    <w:p w14:paraId="4D41C91F" w14:textId="77777777" w:rsidR="00AC6093" w:rsidRPr="00B1391C" w:rsidRDefault="00AC6093" w:rsidP="007753F7">
      <w:pPr>
        <w:rPr>
          <w:b/>
          <w:bCs/>
        </w:rPr>
      </w:pPr>
      <w:bookmarkStart w:id="192" w:name="_Toc383963020"/>
      <w:bookmarkStart w:id="193" w:name="_Toc384482988"/>
      <w:bookmarkStart w:id="194" w:name="_Toc384568591"/>
      <w:bookmarkStart w:id="195" w:name="_Toc384569058"/>
      <w:bookmarkStart w:id="196" w:name="_Toc384614985"/>
      <w:bookmarkStart w:id="197" w:name="_Toc384984994"/>
      <w:bookmarkStart w:id="198" w:name="_Toc503755834"/>
      <w:bookmarkStart w:id="199" w:name="_Toc88720926"/>
      <w:r w:rsidRPr="00B1391C">
        <w:rPr>
          <w:b/>
          <w:bCs/>
        </w:rPr>
        <w:t>16.10</w:t>
      </w:r>
      <w:r w:rsidRPr="00B1391C">
        <w:rPr>
          <w:b/>
          <w:bCs/>
        </w:rPr>
        <w:tab/>
        <w:t>Exchange of Information</w:t>
      </w:r>
      <w:bookmarkEnd w:id="192"/>
      <w:bookmarkEnd w:id="193"/>
      <w:bookmarkEnd w:id="194"/>
      <w:bookmarkEnd w:id="195"/>
      <w:bookmarkEnd w:id="196"/>
      <w:bookmarkEnd w:id="197"/>
      <w:bookmarkEnd w:id="198"/>
      <w:bookmarkEnd w:id="199"/>
      <w:r w:rsidRPr="00B1391C">
        <w:rPr>
          <w:b/>
          <w:bCs/>
        </w:rPr>
        <w:t xml:space="preserve"> </w:t>
      </w:r>
    </w:p>
    <w:p w14:paraId="6FCD79C2" w14:textId="77777777" w:rsidR="00AC6093" w:rsidRPr="003F3117" w:rsidRDefault="00AC6093" w:rsidP="007753F7"/>
    <w:p w14:paraId="38C4FCF7" w14:textId="585CCD0E" w:rsidR="00AC6093" w:rsidRDefault="00AC6093" w:rsidP="007753F7">
      <w:r w:rsidRPr="003F3117">
        <w:t xml:space="preserve">The Central Office will </w:t>
      </w:r>
      <w:proofErr w:type="gramStart"/>
      <w:r w:rsidR="00B1391C">
        <w:t>provide</w:t>
      </w:r>
      <w:proofErr w:type="gramEnd"/>
      <w:r w:rsidR="00B1391C">
        <w:t xml:space="preserve"> information about</w:t>
      </w:r>
      <w:r w:rsidRPr="003F3117">
        <w:t xml:space="preserve"> individuals to whom copies of all technical group newsletters, announcements, etc., are to be distributed</w:t>
      </w:r>
      <w:r w:rsidR="00B1391C">
        <w:t xml:space="preserve"> by providing access to information posted to the communities. </w:t>
      </w:r>
    </w:p>
    <w:p w14:paraId="6C3C8B4E" w14:textId="77777777" w:rsidR="00B1391C" w:rsidRPr="003F3117" w:rsidRDefault="00B1391C" w:rsidP="007753F7"/>
    <w:p w14:paraId="78296260" w14:textId="77777777" w:rsidR="00AC6093" w:rsidRPr="00444D99" w:rsidRDefault="00AC6093" w:rsidP="007753F7">
      <w:pPr>
        <w:rPr>
          <w:b/>
          <w:bCs/>
        </w:rPr>
      </w:pPr>
      <w:bookmarkStart w:id="200" w:name="_Toc383963021"/>
      <w:bookmarkStart w:id="201" w:name="_Toc384482989"/>
      <w:bookmarkStart w:id="202" w:name="_Toc384568592"/>
      <w:bookmarkStart w:id="203" w:name="_Toc384569059"/>
      <w:bookmarkStart w:id="204" w:name="_Toc384614986"/>
      <w:bookmarkStart w:id="205" w:name="_Toc384984995"/>
      <w:bookmarkStart w:id="206" w:name="_Toc503755835"/>
      <w:bookmarkStart w:id="207" w:name="_Toc88720927"/>
      <w:r w:rsidRPr="00444D99">
        <w:rPr>
          <w:b/>
          <w:bCs/>
        </w:rPr>
        <w:t>16.11</w:t>
      </w:r>
      <w:r w:rsidRPr="00444D99">
        <w:rPr>
          <w:b/>
          <w:bCs/>
        </w:rPr>
        <w:tab/>
        <w:t>Consultant Listings</w:t>
      </w:r>
      <w:bookmarkEnd w:id="200"/>
      <w:bookmarkEnd w:id="201"/>
      <w:bookmarkEnd w:id="202"/>
      <w:bookmarkEnd w:id="203"/>
      <w:bookmarkEnd w:id="204"/>
      <w:bookmarkEnd w:id="205"/>
      <w:bookmarkEnd w:id="206"/>
      <w:bookmarkEnd w:id="207"/>
      <w:r w:rsidRPr="00444D99">
        <w:rPr>
          <w:b/>
          <w:bCs/>
        </w:rPr>
        <w:t xml:space="preserve"> </w:t>
      </w:r>
    </w:p>
    <w:p w14:paraId="66AFE420" w14:textId="77777777" w:rsidR="00AC6093" w:rsidRPr="003F3117" w:rsidRDefault="00AC6093" w:rsidP="007753F7"/>
    <w:p w14:paraId="04CF8528" w14:textId="5BE95EC0" w:rsidR="00AC6093" w:rsidRDefault="00AC6093" w:rsidP="007753F7">
      <w:r w:rsidRPr="003F3117">
        <w:t xml:space="preserve">Listings of consultants published by technical groups must </w:t>
      </w:r>
      <w:proofErr w:type="gramStart"/>
      <w:r w:rsidRPr="003F3117">
        <w:t>indicate</w:t>
      </w:r>
      <w:proofErr w:type="gramEnd"/>
      <w:r w:rsidRPr="003F3117">
        <w:t xml:space="preserve"> that the Society does not endorse or certify the competence of those listed</w:t>
      </w:r>
      <w:bookmarkStart w:id="208" w:name="_Toc383963022"/>
      <w:bookmarkStart w:id="209" w:name="_Toc384482990"/>
      <w:r>
        <w:t>.</w:t>
      </w:r>
    </w:p>
    <w:p w14:paraId="22E4E4C3" w14:textId="77777777" w:rsidR="00A35407" w:rsidRPr="003F3117" w:rsidRDefault="00A35407" w:rsidP="007753F7"/>
    <w:p w14:paraId="283407BB" w14:textId="77777777" w:rsidR="00AC6093" w:rsidRPr="00A35407" w:rsidRDefault="00AC6093" w:rsidP="007753F7">
      <w:pPr>
        <w:rPr>
          <w:b/>
          <w:bCs/>
        </w:rPr>
      </w:pPr>
      <w:bookmarkStart w:id="210" w:name="_Toc384568593"/>
      <w:bookmarkStart w:id="211" w:name="_Toc384569060"/>
      <w:bookmarkStart w:id="212" w:name="_Toc384614987"/>
      <w:bookmarkStart w:id="213" w:name="_Toc384984996"/>
      <w:bookmarkStart w:id="214" w:name="_Toc503755836"/>
      <w:bookmarkStart w:id="215" w:name="_Toc88720928"/>
      <w:r w:rsidRPr="00A35407">
        <w:rPr>
          <w:b/>
          <w:bCs/>
        </w:rPr>
        <w:t>16.12</w:t>
      </w:r>
      <w:r w:rsidRPr="00A35407">
        <w:rPr>
          <w:b/>
          <w:bCs/>
        </w:rPr>
        <w:tab/>
        <w:t>Council of Technical Groups Awards</w:t>
      </w:r>
      <w:bookmarkEnd w:id="208"/>
      <w:bookmarkEnd w:id="209"/>
      <w:bookmarkEnd w:id="210"/>
      <w:bookmarkEnd w:id="211"/>
      <w:bookmarkEnd w:id="212"/>
      <w:bookmarkEnd w:id="213"/>
      <w:bookmarkEnd w:id="214"/>
      <w:bookmarkEnd w:id="215"/>
    </w:p>
    <w:p w14:paraId="4D7E3D2C" w14:textId="77777777" w:rsidR="00AC6093" w:rsidRPr="00FF2104" w:rsidRDefault="00AC6093" w:rsidP="007753F7"/>
    <w:p w14:paraId="7EFD98B9" w14:textId="7C69C1BB" w:rsidR="00AC6093" w:rsidRDefault="00AC6093" w:rsidP="007753F7">
      <w:r w:rsidRPr="003F3117">
        <w:t xml:space="preserve">Each technical group may, </w:t>
      </w:r>
      <w:proofErr w:type="gramStart"/>
      <w:r w:rsidRPr="003F3117">
        <w:t>provide</w:t>
      </w:r>
      <w:proofErr w:type="gramEnd"/>
      <w:r w:rsidRPr="003F3117">
        <w:t xml:space="preserve"> awards within their area of interest. Such awards </w:t>
      </w:r>
      <w:proofErr w:type="gramStart"/>
      <w:r w:rsidRPr="003F3117">
        <w:t>provide</w:t>
      </w:r>
      <w:proofErr w:type="gramEnd"/>
      <w:r w:rsidRPr="003F3117">
        <w:t xml:space="preserve"> formal recognition to persons who have made outstanding contributions to the technical group's area of interest. </w:t>
      </w:r>
    </w:p>
    <w:p w14:paraId="61D8E5F2" w14:textId="77777777" w:rsidR="00AC6093" w:rsidRPr="003F3117" w:rsidRDefault="00AC6093" w:rsidP="007753F7"/>
    <w:p w14:paraId="58FA4EC0" w14:textId="77777777" w:rsidR="00AC6093" w:rsidRPr="00444D99" w:rsidRDefault="00AC6093" w:rsidP="007753F7">
      <w:pPr>
        <w:rPr>
          <w:b/>
          <w:bCs/>
        </w:rPr>
      </w:pPr>
      <w:bookmarkStart w:id="216" w:name="_Toc383963024"/>
      <w:bookmarkStart w:id="217" w:name="_Toc384482992"/>
      <w:bookmarkStart w:id="218" w:name="_Toc384568595"/>
      <w:bookmarkStart w:id="219" w:name="_Toc384569062"/>
      <w:bookmarkStart w:id="220" w:name="_Toc384614989"/>
      <w:bookmarkStart w:id="221" w:name="_Toc384984998"/>
      <w:bookmarkStart w:id="222" w:name="_Toc503755838"/>
      <w:bookmarkStart w:id="223" w:name="_Toc4313295"/>
      <w:bookmarkStart w:id="224" w:name="_Toc13986381"/>
      <w:r w:rsidRPr="00444D99">
        <w:rPr>
          <w:b/>
          <w:bCs/>
        </w:rPr>
        <w:t>16.13.1</w:t>
      </w:r>
      <w:r w:rsidRPr="00444D99">
        <w:rPr>
          <w:b/>
          <w:bCs/>
        </w:rPr>
        <w:tab/>
        <w:t>Award Approval Procedure</w:t>
      </w:r>
      <w:bookmarkEnd w:id="216"/>
      <w:bookmarkEnd w:id="217"/>
      <w:bookmarkEnd w:id="218"/>
      <w:bookmarkEnd w:id="219"/>
      <w:bookmarkEnd w:id="220"/>
      <w:bookmarkEnd w:id="221"/>
      <w:bookmarkEnd w:id="222"/>
      <w:bookmarkEnd w:id="223"/>
      <w:bookmarkEnd w:id="224"/>
      <w:r w:rsidRPr="00444D99">
        <w:rPr>
          <w:b/>
          <w:bCs/>
        </w:rPr>
        <w:t xml:space="preserve"> </w:t>
      </w:r>
    </w:p>
    <w:p w14:paraId="15AC13CA" w14:textId="77777777" w:rsidR="00AC6093" w:rsidRPr="003F3117" w:rsidRDefault="00AC6093" w:rsidP="007753F7"/>
    <w:p w14:paraId="057FDF6A" w14:textId="02A0D389" w:rsidR="00AC6093" w:rsidRDefault="00AC6093" w:rsidP="007753F7">
      <w:r w:rsidRPr="003F3117">
        <w:t xml:space="preserve">Proposals for technical group awards must contain a written description of the award that includes the purpose of the award, qualifications for the award, award nomination procedures, award criteria, </w:t>
      </w:r>
      <w:r w:rsidR="00E65920">
        <w:t>a</w:t>
      </w:r>
      <w:r w:rsidRPr="003F3117">
        <w:t xml:space="preserve"> </w:t>
      </w:r>
      <w:proofErr w:type="gramStart"/>
      <w:r w:rsidRPr="003F3117">
        <w:t>budget allocations</w:t>
      </w:r>
      <w:proofErr w:type="gramEnd"/>
      <w:r w:rsidRPr="003F3117">
        <w:t xml:space="preserve"> for the award</w:t>
      </w:r>
      <w:r w:rsidR="00E65920">
        <w:t>, and description of how the award will be approved by the TG</w:t>
      </w:r>
      <w:r w:rsidRPr="003F3117">
        <w:t xml:space="preserve">. </w:t>
      </w:r>
    </w:p>
    <w:p w14:paraId="5BCC5D88" w14:textId="2FCA6CF7" w:rsidR="00A35407" w:rsidRDefault="00A35407">
      <w:pPr>
        <w:contextualSpacing w:val="0"/>
        <w:rPr>
          <w:b/>
          <w:bCs/>
        </w:rPr>
      </w:pPr>
      <w:bookmarkStart w:id="225" w:name="_Toc383963025"/>
      <w:bookmarkStart w:id="226" w:name="_Toc384482993"/>
      <w:bookmarkStart w:id="227" w:name="_Toc384568596"/>
      <w:bookmarkStart w:id="228" w:name="_Toc88720930"/>
    </w:p>
    <w:p w14:paraId="15AA8D5F" w14:textId="6BD16995" w:rsidR="00AC6093" w:rsidRPr="00444D99" w:rsidRDefault="00AC6093" w:rsidP="007753F7">
      <w:pPr>
        <w:rPr>
          <w:b/>
          <w:bCs/>
        </w:rPr>
      </w:pPr>
      <w:r w:rsidRPr="00444D99">
        <w:rPr>
          <w:b/>
          <w:bCs/>
        </w:rPr>
        <w:t>16.13.2</w:t>
      </w:r>
      <w:r w:rsidRPr="00444D99">
        <w:rPr>
          <w:b/>
          <w:bCs/>
        </w:rPr>
        <w:tab/>
        <w:t>Award Budget Allowances</w:t>
      </w:r>
      <w:bookmarkEnd w:id="225"/>
      <w:bookmarkEnd w:id="226"/>
      <w:bookmarkEnd w:id="227"/>
      <w:bookmarkEnd w:id="228"/>
      <w:r w:rsidRPr="00444D99">
        <w:rPr>
          <w:b/>
          <w:bCs/>
        </w:rPr>
        <w:t xml:space="preserve"> </w:t>
      </w:r>
    </w:p>
    <w:p w14:paraId="4AFE4144" w14:textId="77777777" w:rsidR="00AC6093" w:rsidRPr="003F3117" w:rsidRDefault="00AC6093" w:rsidP="007753F7"/>
    <w:p w14:paraId="171A99AF" w14:textId="71AF4AE5" w:rsidR="00AC6093" w:rsidRPr="003F3117" w:rsidRDefault="00AC6093" w:rsidP="007753F7">
      <w:r w:rsidRPr="003F3117">
        <w:t>The total budget for a technical group award may not exceed the costs of a certificate or plaque, award administration costs, and a monetary award not to exceed $</w:t>
      </w:r>
      <w:r w:rsidR="0069320E" w:rsidRPr="003F3117">
        <w:t>5</w:t>
      </w:r>
      <w:r w:rsidR="0069320E">
        <w:t>99</w:t>
      </w:r>
      <w:r w:rsidRPr="003F3117">
        <w:t>. Proposed monetary awards larger than $</w:t>
      </w:r>
      <w:r w:rsidR="0069320E" w:rsidRPr="003F3117">
        <w:t>5</w:t>
      </w:r>
      <w:r w:rsidR="0069320E">
        <w:t>99</w:t>
      </w:r>
      <w:r w:rsidR="0069320E" w:rsidRPr="003F3117">
        <w:t xml:space="preserve"> </w:t>
      </w:r>
      <w:r w:rsidRPr="003F3117">
        <w:t xml:space="preserve">shall </w:t>
      </w:r>
      <w:proofErr w:type="gramStart"/>
      <w:r w:rsidRPr="003F3117">
        <w:t>be approved</w:t>
      </w:r>
      <w:proofErr w:type="gramEnd"/>
      <w:r w:rsidRPr="003F3117">
        <w:t xml:space="preserve"> by the COTG-EC. As specified in Chapter 6--Annual Meeting, hotel, meal</w:t>
      </w:r>
      <w:r w:rsidR="002175CE">
        <w:t xml:space="preserve"> function</w:t>
      </w:r>
      <w:r w:rsidRPr="003F3117">
        <w:t xml:space="preserve">, and award luncheon ticket expenses may </w:t>
      </w:r>
      <w:proofErr w:type="gramStart"/>
      <w:r w:rsidRPr="003F3117">
        <w:t>be paid</w:t>
      </w:r>
      <w:proofErr w:type="gramEnd"/>
      <w:r w:rsidRPr="003F3117">
        <w:t xml:space="preserve"> by the technical group for award recipients who are neither technical group nor Society members. When the proposed total expenditures for any award exceed $1</w:t>
      </w:r>
      <w:r w:rsidR="002175CE">
        <w:t>,</w:t>
      </w:r>
      <w:r w:rsidRPr="003F3117">
        <w:t>000</w:t>
      </w:r>
      <w:r w:rsidR="00EA1380">
        <w:t>,</w:t>
      </w:r>
      <w:r w:rsidRPr="003F3117">
        <w:t xml:space="preserve"> the expenditures shall be submitted to the entire membership of the technical group for </w:t>
      </w:r>
      <w:proofErr w:type="gramStart"/>
      <w:r w:rsidRPr="003F3117">
        <w:t>approval, and</w:t>
      </w:r>
      <w:proofErr w:type="gramEnd"/>
      <w:r w:rsidRPr="003F3117">
        <w:t xml:space="preserve"> may require additional approvals per the specifications of Section 16.8.2. </w:t>
      </w:r>
    </w:p>
    <w:p w14:paraId="72868917" w14:textId="77777777" w:rsidR="00AC6093" w:rsidRPr="003F3117" w:rsidRDefault="00AC6093" w:rsidP="007753F7"/>
    <w:p w14:paraId="2E46323D" w14:textId="0873944C" w:rsidR="00AC6093" w:rsidRDefault="00AC6093" w:rsidP="007753F7">
      <w:r w:rsidRPr="003F3117">
        <w:t xml:space="preserve">If the award is to </w:t>
      </w:r>
      <w:proofErr w:type="gramStart"/>
      <w:r w:rsidRPr="003F3117">
        <w:t>be presented</w:t>
      </w:r>
      <w:proofErr w:type="gramEnd"/>
      <w:r w:rsidRPr="003F3117">
        <w:t xml:space="preserve"> at a conference other than the Society annual meeting, the technical group may also pay registration fees for the recipient to the meeting where the award is presented. Registration fees for the Society annual meeting may not be part of the budget unless the recipient is neither a Society nor a technical group member. </w:t>
      </w:r>
    </w:p>
    <w:p w14:paraId="550CD397" w14:textId="77777777" w:rsidR="00A35407" w:rsidRPr="000D7C99" w:rsidRDefault="00A35407" w:rsidP="007753F7"/>
    <w:p w14:paraId="560223CD" w14:textId="77777777" w:rsidR="00AC6093" w:rsidRPr="00A35407" w:rsidRDefault="00AC6093" w:rsidP="007753F7">
      <w:pPr>
        <w:rPr>
          <w:b/>
          <w:bCs/>
        </w:rPr>
      </w:pPr>
      <w:bookmarkStart w:id="229" w:name="_Toc383963026"/>
      <w:bookmarkStart w:id="230" w:name="_Toc384482994"/>
      <w:bookmarkStart w:id="231" w:name="_Toc384568597"/>
      <w:bookmarkStart w:id="232" w:name="_Toc88720931"/>
      <w:r w:rsidRPr="00A35407">
        <w:rPr>
          <w:b/>
          <w:bCs/>
        </w:rPr>
        <w:t>16.13.3</w:t>
      </w:r>
      <w:r w:rsidRPr="00A35407">
        <w:rPr>
          <w:b/>
          <w:bCs/>
        </w:rPr>
        <w:tab/>
        <w:t>Award Reporting Requirements</w:t>
      </w:r>
      <w:bookmarkEnd w:id="229"/>
      <w:bookmarkEnd w:id="230"/>
      <w:bookmarkEnd w:id="231"/>
      <w:bookmarkEnd w:id="232"/>
      <w:r w:rsidRPr="00A35407">
        <w:rPr>
          <w:b/>
          <w:bCs/>
        </w:rPr>
        <w:t xml:space="preserve"> </w:t>
      </w:r>
    </w:p>
    <w:p w14:paraId="2B2460EA" w14:textId="77777777" w:rsidR="00AC6093" w:rsidRPr="003F3117" w:rsidRDefault="00AC6093" w:rsidP="007753F7"/>
    <w:p w14:paraId="2DA6CB00" w14:textId="193FC2A7" w:rsidR="00AC6093" w:rsidRPr="005B58E6" w:rsidRDefault="00AC6093" w:rsidP="007753F7">
      <w:r w:rsidRPr="003F3117">
        <w:t xml:space="preserve">The status of technical group award activity, including the names of recipients, shall </w:t>
      </w:r>
      <w:proofErr w:type="gramStart"/>
      <w:r w:rsidRPr="003F3117">
        <w:t>be published</w:t>
      </w:r>
      <w:proofErr w:type="gramEnd"/>
      <w:r w:rsidRPr="003F3117">
        <w:t xml:space="preserve"> annually </w:t>
      </w:r>
      <w:r w:rsidR="0069320E">
        <w:t>o</w:t>
      </w:r>
      <w:r w:rsidR="0069320E" w:rsidRPr="003F3117">
        <w:t xml:space="preserve">n </w:t>
      </w:r>
      <w:r w:rsidRPr="003F3117">
        <w:t xml:space="preserve">the </w:t>
      </w:r>
      <w:r w:rsidR="0069320E">
        <w:t>community page</w:t>
      </w:r>
      <w:r w:rsidR="0069320E" w:rsidRPr="003F3117">
        <w:t xml:space="preserve"> </w:t>
      </w:r>
      <w:r w:rsidRPr="003F3117">
        <w:t xml:space="preserve">of the sponsoring technical group. This information shall </w:t>
      </w:r>
      <w:proofErr w:type="gramStart"/>
      <w:r w:rsidRPr="003F3117">
        <w:t>be sent</w:t>
      </w:r>
      <w:proofErr w:type="gramEnd"/>
      <w:r w:rsidRPr="003F3117">
        <w:t xml:space="preserve"> to the </w:t>
      </w:r>
      <w:r w:rsidR="00E65920">
        <w:t xml:space="preserve">Executive </w:t>
      </w:r>
      <w:r w:rsidRPr="003F3117">
        <w:t xml:space="preserve">Council, the COTG chair, and the Society Awards Committee yearly as specified by the Society executive director. </w:t>
      </w:r>
    </w:p>
    <w:p w14:paraId="72C6783E" w14:textId="77777777" w:rsidR="00AC6093" w:rsidRDefault="00AC6093" w:rsidP="007753F7">
      <w:pPr>
        <w:rPr>
          <w:b/>
        </w:rPr>
      </w:pPr>
    </w:p>
    <w:p w14:paraId="6C5C5A51" w14:textId="77777777" w:rsidR="00AC6093" w:rsidRDefault="00AC6093" w:rsidP="007753F7"/>
    <w:p w14:paraId="2E01C778" w14:textId="77777777" w:rsidR="00AC6093" w:rsidRDefault="00AC6093" w:rsidP="007753F7"/>
    <w:p w14:paraId="0F58C915" w14:textId="54732629" w:rsidR="00AC6093" w:rsidRDefault="008B0B96" w:rsidP="007753F7">
      <w:pPr>
        <w:pStyle w:val="Heading1"/>
      </w:pPr>
      <w:r>
        <w:br w:type="page"/>
      </w:r>
      <w:bookmarkStart w:id="233" w:name="AppendixC"/>
      <w:bookmarkStart w:id="234" w:name="_Toc115539943"/>
      <w:r w:rsidR="00AC6093">
        <w:t>APPENDIX C</w:t>
      </w:r>
      <w:bookmarkEnd w:id="233"/>
      <w:r w:rsidR="006A2A57">
        <w:t xml:space="preserve"> – HFES Policies and guidelines for Technical Group Websites</w:t>
      </w:r>
      <w:bookmarkEnd w:id="234"/>
    </w:p>
    <w:p w14:paraId="5C26DBDB" w14:textId="77777777" w:rsidR="00AC6093" w:rsidRPr="005B58E6" w:rsidRDefault="00AC6093" w:rsidP="00C03070"/>
    <w:p w14:paraId="59CD475C" w14:textId="5C902237" w:rsidR="00AC6093" w:rsidRPr="00072EB1" w:rsidRDefault="00744AC7" w:rsidP="00C03070">
      <w:r w:rsidRPr="00847BFA">
        <w:rPr>
          <w:noProof/>
        </w:rPr>
        <w:drawing>
          <wp:inline distT="0" distB="0" distL="0" distR="0" wp14:anchorId="68320794" wp14:editId="5C163F88">
            <wp:extent cx="4663440" cy="38100"/>
            <wp:effectExtent l="0" t="0" r="0" b="0"/>
            <wp:docPr id="4" name="Picture 4" descr="bar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3440" cy="38100"/>
                    </a:xfrm>
                    <a:prstGeom prst="rect">
                      <a:avLst/>
                    </a:prstGeom>
                    <a:noFill/>
                    <a:ln>
                      <a:noFill/>
                    </a:ln>
                  </pic:spPr>
                </pic:pic>
              </a:graphicData>
            </a:graphic>
          </wp:inline>
        </w:drawing>
      </w:r>
    </w:p>
    <w:p w14:paraId="3337765B" w14:textId="77777777" w:rsidR="00AC6093" w:rsidRDefault="00AC6093" w:rsidP="007753F7"/>
    <w:p w14:paraId="52AF9DAC" w14:textId="77777777" w:rsidR="00AC6093" w:rsidRPr="00F879AD" w:rsidRDefault="00AC6093" w:rsidP="007753F7">
      <w:r w:rsidRPr="00F879AD">
        <w:t>Policies</w:t>
      </w:r>
    </w:p>
    <w:p w14:paraId="3640B0F8" w14:textId="77777777" w:rsidR="00AC6093" w:rsidRDefault="00AC6093" w:rsidP="007753F7"/>
    <w:p w14:paraId="6AD1D9A1" w14:textId="77777777" w:rsidR="00AC6093" w:rsidRDefault="00AC6093" w:rsidP="007753F7">
      <w:r>
        <w:t>The following items must appear on all HFES Technical Groups and local and student chapters:</w:t>
      </w:r>
    </w:p>
    <w:p w14:paraId="0F96F6E5" w14:textId="77777777" w:rsidR="00AC6093" w:rsidRDefault="00AC6093" w:rsidP="007753F7"/>
    <w:p w14:paraId="2D8A56FB" w14:textId="45FBDCA5" w:rsidR="00AC6093" w:rsidRDefault="00AC6093" w:rsidP="007753F7">
      <w:r>
        <w:t>1. HFES logo, which you can obtain from HFES</w:t>
      </w:r>
    </w:p>
    <w:p w14:paraId="6A4C8B3E" w14:textId="6625FB6B" w:rsidR="004D7CE3" w:rsidRDefault="004D7CE3" w:rsidP="007753F7"/>
    <w:p w14:paraId="5A2B28C9" w14:textId="4EECF7C4" w:rsidR="004D7CE3" w:rsidRDefault="004D7CE3" w:rsidP="007753F7">
      <w:r>
        <w:t>For external audiences</w:t>
      </w:r>
    </w:p>
    <w:p w14:paraId="2F379FF8" w14:textId="77777777" w:rsidR="00AC6093" w:rsidRDefault="00AC6093" w:rsidP="007753F7"/>
    <w:p w14:paraId="7E8057B7" w14:textId="77777777" w:rsidR="004D7CE3" w:rsidRDefault="004D7CE3" w:rsidP="007753F7">
      <w:pPr>
        <w:rPr>
          <w:rFonts w:ascii="Palatino" w:hAnsi="Palatino"/>
        </w:rPr>
      </w:pPr>
      <w:r w:rsidRPr="004D7CE3">
        <w:rPr>
          <w:noProof/>
        </w:rPr>
        <w:drawing>
          <wp:inline distT="0" distB="0" distL="0" distR="0" wp14:anchorId="13D86224" wp14:editId="496FFB07">
            <wp:extent cx="4663440" cy="5715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3440" cy="571500"/>
                    </a:xfrm>
                    <a:prstGeom prst="rect">
                      <a:avLst/>
                    </a:prstGeom>
                    <a:noFill/>
                    <a:ln>
                      <a:noFill/>
                    </a:ln>
                  </pic:spPr>
                </pic:pic>
              </a:graphicData>
            </a:graphic>
          </wp:inline>
        </w:drawing>
      </w:r>
    </w:p>
    <w:p w14:paraId="75730F98" w14:textId="77777777" w:rsidR="004D7CE3" w:rsidRDefault="004D7CE3" w:rsidP="007753F7">
      <w:pPr>
        <w:rPr>
          <w:rFonts w:ascii="Palatino" w:hAnsi="Palatino"/>
        </w:rPr>
      </w:pPr>
    </w:p>
    <w:p w14:paraId="3EFA383F" w14:textId="77777777" w:rsidR="004D7CE3" w:rsidRDefault="004D7CE3" w:rsidP="004D7CE3">
      <w:r>
        <w:rPr>
          <w:rFonts w:ascii="Palatino" w:hAnsi="Palatino"/>
        </w:rPr>
        <w:t>For internal audiences</w:t>
      </w:r>
    </w:p>
    <w:p w14:paraId="3705CB80" w14:textId="77777777" w:rsidR="004D7CE3" w:rsidRDefault="004D7CE3" w:rsidP="004D7CE3"/>
    <w:p w14:paraId="0400BD32" w14:textId="2B1E93EC" w:rsidR="00AC6093" w:rsidRDefault="004D7CE3" w:rsidP="004D7CE3">
      <w:r w:rsidRPr="004D7CE3">
        <w:rPr>
          <w:noProof/>
        </w:rPr>
        <w:drawing>
          <wp:inline distT="0" distB="0" distL="0" distR="0" wp14:anchorId="2629A192" wp14:editId="605FFF4A">
            <wp:extent cx="2385060" cy="61899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4919" cy="639724"/>
                    </a:xfrm>
                    <a:prstGeom prst="rect">
                      <a:avLst/>
                    </a:prstGeom>
                    <a:noFill/>
                    <a:ln>
                      <a:noFill/>
                    </a:ln>
                  </pic:spPr>
                </pic:pic>
              </a:graphicData>
            </a:graphic>
          </wp:inline>
        </w:drawing>
      </w:r>
    </w:p>
    <w:p w14:paraId="2B66E14F" w14:textId="77777777" w:rsidR="00AC6093" w:rsidRDefault="00AC6093" w:rsidP="007753F7"/>
    <w:p w14:paraId="24DE6BBE" w14:textId="77777777" w:rsidR="00AC6093" w:rsidRDefault="00AC6093" w:rsidP="007753F7">
      <w:r>
        <w:rPr>
          <w:b/>
        </w:rPr>
        <w:t>Note:</w:t>
      </w:r>
      <w:r>
        <w:t xml:space="preserve"> If you would like to </w:t>
      </w:r>
      <w:proofErr w:type="gramStart"/>
      <w:r>
        <w:t>modify</w:t>
      </w:r>
      <w:proofErr w:type="gramEnd"/>
      <w:r>
        <w:t xml:space="preserve"> the logo or incorporate it into your own logo or other graphic element, please send the Communications Department a copy before you post your graphic on your site.</w:t>
      </w:r>
    </w:p>
    <w:p w14:paraId="03D81BEA" w14:textId="77777777" w:rsidR="00AC6093" w:rsidRDefault="00AC6093" w:rsidP="007753F7"/>
    <w:p w14:paraId="14B382DA" w14:textId="77777777" w:rsidR="00AC6093" w:rsidRDefault="00AC6093" w:rsidP="007753F7">
      <w:r>
        <w:t xml:space="preserve">2. The group’s name must include “HFES” or “Human Factors and Ergonomics Society,” such as “Aerospace Systems Technical Group of the Human Factors and Ergonomics Society”, “Arizona Chapter of </w:t>
      </w:r>
      <w:r w:rsidR="0069320E">
        <w:t>t</w:t>
      </w:r>
      <w:r>
        <w:t xml:space="preserve">he </w:t>
      </w:r>
      <w:r w:rsidRPr="00866318">
        <w:t>Human Factors and Ergonomics Society</w:t>
      </w:r>
      <w:r>
        <w:t>”, or “HFES Old Dominion University Student Chapter”</w:t>
      </w:r>
    </w:p>
    <w:p w14:paraId="45AFAA6E" w14:textId="77777777" w:rsidR="00AC6093" w:rsidRDefault="00AC6093" w:rsidP="007753F7"/>
    <w:p w14:paraId="7F2A1181" w14:textId="77777777" w:rsidR="00AC6093" w:rsidRDefault="00AC6093" w:rsidP="007753F7">
      <w:r>
        <w:t xml:space="preserve">3. A link to the HFES </w:t>
      </w:r>
      <w:r w:rsidR="002175CE">
        <w:t>w</w:t>
      </w:r>
      <w:r>
        <w:t>eb site (</w:t>
      </w:r>
      <w:r w:rsidRPr="00866318">
        <w:t>http://hfes.org</w:t>
      </w:r>
      <w:r>
        <w:t>) must appear on the home page.</w:t>
      </w:r>
    </w:p>
    <w:p w14:paraId="0BEE7003" w14:textId="77777777" w:rsidR="00AC6093" w:rsidRDefault="00AC6093" w:rsidP="007753F7"/>
    <w:p w14:paraId="554BD72A" w14:textId="77777777" w:rsidR="00AC6093" w:rsidRDefault="00AC6093" w:rsidP="007753F7"/>
    <w:p w14:paraId="598A4950" w14:textId="77777777" w:rsidR="00AC6093" w:rsidRPr="00CD72B4" w:rsidRDefault="00AC6093" w:rsidP="007753F7">
      <w:r w:rsidRPr="00CD72B4">
        <w:t>Guidelines</w:t>
      </w:r>
    </w:p>
    <w:p w14:paraId="292B60D9" w14:textId="77777777" w:rsidR="00AC6093" w:rsidRDefault="00AC6093" w:rsidP="007753F7">
      <w:pPr>
        <w:rPr>
          <w:b/>
        </w:rPr>
      </w:pPr>
    </w:p>
    <w:p w14:paraId="002F360F" w14:textId="03F45108" w:rsidR="00AC6093" w:rsidRPr="00CD72B4" w:rsidRDefault="002175CE" w:rsidP="007753F7">
      <w:pPr>
        <w:rPr>
          <w:b/>
        </w:rPr>
      </w:pPr>
      <w:r>
        <w:rPr>
          <w:b/>
        </w:rPr>
        <w:t>1. If your w</w:t>
      </w:r>
      <w:r w:rsidR="00AC6093">
        <w:rPr>
          <w:b/>
        </w:rPr>
        <w:t xml:space="preserve">eb site </w:t>
      </w:r>
      <w:proofErr w:type="gramStart"/>
      <w:r w:rsidR="00AC6093">
        <w:rPr>
          <w:b/>
        </w:rPr>
        <w:t>is not hosted</w:t>
      </w:r>
      <w:proofErr w:type="gramEnd"/>
      <w:r w:rsidR="00AC6093">
        <w:rPr>
          <w:b/>
        </w:rPr>
        <w:t xml:space="preserve"> by HFES</w:t>
      </w:r>
      <w:r w:rsidR="00AC6093" w:rsidRPr="00CD72B4">
        <w:rPr>
          <w:b/>
        </w:rPr>
        <w:t xml:space="preserve">, send the </w:t>
      </w:r>
      <w:r>
        <w:rPr>
          <w:b/>
        </w:rPr>
        <w:t>HFES staff</w:t>
      </w:r>
      <w:r w:rsidR="00444D99">
        <w:rPr>
          <w:b/>
        </w:rPr>
        <w:t xml:space="preserve"> (see </w:t>
      </w:r>
      <w:hyperlink w:anchor="_APPENDIX_A_–" w:history="1">
        <w:r w:rsidR="00444D99" w:rsidRPr="00444D99">
          <w:rPr>
            <w:rStyle w:val="Hyperlink"/>
            <w:b/>
          </w:rPr>
          <w:t>Appendix A</w:t>
        </w:r>
      </w:hyperlink>
      <w:r w:rsidR="00444D99">
        <w:rPr>
          <w:b/>
        </w:rPr>
        <w:t>)</w:t>
      </w:r>
      <w:r>
        <w:rPr>
          <w:b/>
        </w:rPr>
        <w:t xml:space="preserve"> </w:t>
      </w:r>
      <w:r w:rsidR="00AC6093" w:rsidRPr="00CD72B4">
        <w:rPr>
          <w:b/>
        </w:rPr>
        <w:t>t</w:t>
      </w:r>
      <w:r>
        <w:rPr>
          <w:b/>
        </w:rPr>
        <w:t>he URL for your site. The HFES w</w:t>
      </w:r>
      <w:r w:rsidR="00AC6093" w:rsidRPr="00CD72B4">
        <w:rPr>
          <w:b/>
        </w:rPr>
        <w:t xml:space="preserve">eb site </w:t>
      </w:r>
      <w:proofErr w:type="gramStart"/>
      <w:r w:rsidR="00AC6093" w:rsidRPr="00CD72B4">
        <w:rPr>
          <w:b/>
        </w:rPr>
        <w:t>contains</w:t>
      </w:r>
      <w:proofErr w:type="gramEnd"/>
      <w:r w:rsidR="00AC6093" w:rsidRPr="00CD72B4">
        <w:rPr>
          <w:b/>
        </w:rPr>
        <w:t xml:space="preserve"> links to all active TG and chapter Web sites.</w:t>
      </w:r>
    </w:p>
    <w:p w14:paraId="2E398D08" w14:textId="77777777" w:rsidR="00AC6093" w:rsidRPr="00CD72B4" w:rsidRDefault="00AC6093" w:rsidP="007753F7">
      <w:pPr>
        <w:rPr>
          <w:b/>
        </w:rPr>
      </w:pPr>
    </w:p>
    <w:p w14:paraId="70E42C7E" w14:textId="3B4FD570" w:rsidR="00AC6093" w:rsidRPr="00CD72B4" w:rsidRDefault="00AC6093" w:rsidP="007753F7">
      <w:pPr>
        <w:rPr>
          <w:b/>
        </w:rPr>
      </w:pPr>
      <w:r w:rsidRPr="00CD72B4">
        <w:rPr>
          <w:b/>
        </w:rPr>
        <w:t xml:space="preserve">2. Be sure to notify the central </w:t>
      </w:r>
      <w:proofErr w:type="gramStart"/>
      <w:r w:rsidRPr="00CD72B4">
        <w:rPr>
          <w:b/>
        </w:rPr>
        <w:t>office</w:t>
      </w:r>
      <w:r w:rsidR="00444D99">
        <w:rPr>
          <w:b/>
        </w:rPr>
        <w:t>(</w:t>
      </w:r>
      <w:proofErr w:type="gramEnd"/>
      <w:r w:rsidR="00444D99">
        <w:rPr>
          <w:b/>
        </w:rPr>
        <w:t xml:space="preserve">see </w:t>
      </w:r>
      <w:hyperlink w:anchor="_APPENDIX_A_–" w:history="1">
        <w:r w:rsidR="00444D99" w:rsidRPr="00444D99">
          <w:rPr>
            <w:rStyle w:val="Hyperlink"/>
            <w:b/>
          </w:rPr>
          <w:t>Appendix A</w:t>
        </w:r>
      </w:hyperlink>
      <w:r w:rsidR="00444D99">
        <w:rPr>
          <w:b/>
        </w:rPr>
        <w:t>)</w:t>
      </w:r>
      <w:r w:rsidRPr="00CD72B4">
        <w:rPr>
          <w:b/>
        </w:rPr>
        <w:t xml:space="preserve"> whenever your Web site URL changes. </w:t>
      </w:r>
    </w:p>
    <w:p w14:paraId="7C8BDC06" w14:textId="77777777" w:rsidR="00AC6093" w:rsidRPr="00CD72B4" w:rsidRDefault="00AC6093" w:rsidP="007753F7"/>
    <w:p w14:paraId="1C84D4EF" w14:textId="77777777" w:rsidR="00AC6093" w:rsidRDefault="00AC6093" w:rsidP="007753F7">
      <w:r w:rsidRPr="00CD72B4">
        <w:t>3. Test all the links throughout your site regularly to ensure they are still active; update as needed.</w:t>
      </w:r>
    </w:p>
    <w:p w14:paraId="464F4A4A" w14:textId="77777777" w:rsidR="00AC6093" w:rsidRDefault="008B0B96" w:rsidP="00C03070">
      <w:pPr>
        <w:pStyle w:val="Heading1"/>
      </w:pPr>
      <w:bookmarkStart w:id="235" w:name="AppendixD"/>
      <w:r>
        <w:br w:type="page"/>
      </w:r>
      <w:bookmarkStart w:id="236" w:name="_Toc115539944"/>
      <w:r w:rsidR="00AC6093" w:rsidRPr="00FB4ED0">
        <w:t>APPENDIX D</w:t>
      </w:r>
      <w:r w:rsidR="006A2A57">
        <w:t xml:space="preserve"> – Copyright, </w:t>
      </w:r>
      <w:proofErr w:type="gramStart"/>
      <w:r w:rsidR="006A2A57">
        <w:t>Decency</w:t>
      </w:r>
      <w:proofErr w:type="gramEnd"/>
      <w:r w:rsidR="006A2A57">
        <w:t xml:space="preserve"> and Information Dissemination</w:t>
      </w:r>
      <w:bookmarkEnd w:id="236"/>
    </w:p>
    <w:bookmarkEnd w:id="235"/>
    <w:p w14:paraId="6AE1D5DE" w14:textId="77777777" w:rsidR="00AC6093" w:rsidRPr="00FB4ED0" w:rsidRDefault="00AC6093" w:rsidP="00C03070"/>
    <w:p w14:paraId="74D68F72" w14:textId="6F35435F" w:rsidR="00AC6093" w:rsidRDefault="00744AC7" w:rsidP="00C03070">
      <w:r w:rsidRPr="00847BFA">
        <w:rPr>
          <w:noProof/>
        </w:rPr>
        <w:drawing>
          <wp:inline distT="0" distB="0" distL="0" distR="0" wp14:anchorId="2908FF0B" wp14:editId="0D722655">
            <wp:extent cx="4663440" cy="38100"/>
            <wp:effectExtent l="0" t="0" r="0" b="0"/>
            <wp:docPr id="7" name="Picture 7" descr="bar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3440" cy="38100"/>
                    </a:xfrm>
                    <a:prstGeom prst="rect">
                      <a:avLst/>
                    </a:prstGeom>
                    <a:noFill/>
                    <a:ln>
                      <a:noFill/>
                    </a:ln>
                  </pic:spPr>
                </pic:pic>
              </a:graphicData>
            </a:graphic>
          </wp:inline>
        </w:drawing>
      </w:r>
    </w:p>
    <w:p w14:paraId="6649F489" w14:textId="77777777" w:rsidR="00AC6093" w:rsidRDefault="00AC6093" w:rsidP="00C03070"/>
    <w:p w14:paraId="2330C3B9" w14:textId="77777777" w:rsidR="00AC6093" w:rsidRDefault="00AC6093" w:rsidP="00C03070"/>
    <w:p w14:paraId="20D15930" w14:textId="77777777" w:rsidR="00AC6093" w:rsidRDefault="00AC6093" w:rsidP="00C03070">
      <w:r>
        <w:t xml:space="preserve">The following brief guidelines are intended to </w:t>
      </w:r>
      <w:proofErr w:type="gramStart"/>
      <w:r>
        <w:t>assist</w:t>
      </w:r>
      <w:proofErr w:type="gramEnd"/>
      <w:r>
        <w:t xml:space="preserve"> groups affiliated with the Human Factors and Ergonomics Society, such as chapters and technical groups, with the task of responsible information dissemination.</w:t>
      </w:r>
    </w:p>
    <w:p w14:paraId="1A575D22" w14:textId="77777777" w:rsidR="00AC6093" w:rsidRDefault="00AC6093" w:rsidP="00C03070"/>
    <w:p w14:paraId="249C9AE6" w14:textId="77777777" w:rsidR="00AC6093" w:rsidRDefault="00AC6093" w:rsidP="00C03070">
      <w:r>
        <w:t xml:space="preserve">Growth, particularly </w:t>
      </w:r>
      <w:proofErr w:type="gramStart"/>
      <w:r>
        <w:t>in the area of</w:t>
      </w:r>
      <w:proofErr w:type="gramEnd"/>
      <w:r>
        <w:t xml:space="preserve"> electronic information dissemination, has raised concerns about protection of intellectual property rights and issues involving suitability, appropriateness, and decency. These guidelines address such issues </w:t>
      </w:r>
      <w:proofErr w:type="gramStart"/>
      <w:r>
        <w:t>in regard to</w:t>
      </w:r>
      <w:proofErr w:type="gramEnd"/>
      <w:r>
        <w:t xml:space="preserve"> the distribution of information in print or by electronic means (e.g., E</w:t>
      </w:r>
      <w:r>
        <w:noBreakHyphen/>
        <w:t>mail, bulletin boards, list servers, World Wide Web).</w:t>
      </w:r>
    </w:p>
    <w:p w14:paraId="41196C79" w14:textId="77777777" w:rsidR="00AC6093" w:rsidRDefault="00AC6093" w:rsidP="00C03070"/>
    <w:p w14:paraId="0763242B" w14:textId="77777777" w:rsidR="00AC6093" w:rsidRPr="00966C8D" w:rsidRDefault="00AC6093" w:rsidP="00C03070">
      <w:pPr>
        <w:rPr>
          <w:b/>
          <w:bCs/>
        </w:rPr>
      </w:pPr>
      <w:r w:rsidRPr="00966C8D">
        <w:rPr>
          <w:b/>
          <w:bCs/>
        </w:rPr>
        <w:t>Copyright</w:t>
      </w:r>
    </w:p>
    <w:p w14:paraId="016F40AB" w14:textId="77777777" w:rsidR="00AC6093" w:rsidRDefault="00AC6093" w:rsidP="00C03070"/>
    <w:p w14:paraId="241098B2" w14:textId="77777777" w:rsidR="00AC6093" w:rsidRDefault="00AC6093" w:rsidP="00C03070">
      <w:r>
        <w:t xml:space="preserve">Unless the author of information presented in print or electronic form explicitly </w:t>
      </w:r>
      <w:proofErr w:type="gramStart"/>
      <w:r>
        <w:t>states</w:t>
      </w:r>
      <w:proofErr w:type="gramEnd"/>
      <w:r>
        <w:t xml:space="preserve"> otherwise, he or she owns the information, and anyone wishing to use or redistribute it must first obtain the author's permission. Whether or not a statement such as "Copyright 2006 by John Jones" appears in the document, it must </w:t>
      </w:r>
      <w:proofErr w:type="gramStart"/>
      <w:r>
        <w:t>be assumed</w:t>
      </w:r>
      <w:proofErr w:type="gramEnd"/>
      <w:r>
        <w:t xml:space="preserve"> to be copyrighted. (Simply </w:t>
      </w:r>
      <w:proofErr w:type="gramStart"/>
      <w:r>
        <w:t>stating</w:t>
      </w:r>
      <w:proofErr w:type="gramEnd"/>
      <w:r>
        <w:t xml:space="preserve"> that a document is copyrighted establishes the ownership; it need not be formally registered with the Copyright Office.) Reuse of even a small </w:t>
      </w:r>
      <w:proofErr w:type="gramStart"/>
      <w:r>
        <w:t>portion</w:t>
      </w:r>
      <w:proofErr w:type="gramEnd"/>
      <w:r>
        <w:t xml:space="preserve"> of the work without permission may violate the author's copyright.</w:t>
      </w:r>
    </w:p>
    <w:p w14:paraId="2BBE9D76" w14:textId="77777777" w:rsidR="00AC6093" w:rsidRDefault="00AC6093" w:rsidP="00C03070"/>
    <w:p w14:paraId="4AAB9112" w14:textId="77777777" w:rsidR="00AC6093" w:rsidRDefault="00AC6093" w:rsidP="00C03070">
      <w:r>
        <w:t xml:space="preserve">If you intend to reuse, redistribute, or upload information, you must first obtain permission unless an explicit license for reuse </w:t>
      </w:r>
      <w:proofErr w:type="gramStart"/>
      <w:r>
        <w:t>is included</w:t>
      </w:r>
      <w:proofErr w:type="gramEnd"/>
      <w:r>
        <w:t xml:space="preserve"> in the document. In addition, if you are redistributing or reprinting the document, the copyright owner may require that you obtain the permission of others (the author, for instance) and/or that you include a specific acknowledgment of the original source as conditions of reuse.</w:t>
      </w:r>
    </w:p>
    <w:p w14:paraId="32E92F87" w14:textId="77777777" w:rsidR="00AC6093" w:rsidRDefault="00AC6093" w:rsidP="00C03070"/>
    <w:p w14:paraId="36D110E1" w14:textId="77777777" w:rsidR="00AC6093" w:rsidRDefault="00AC6093" w:rsidP="00C03070">
      <w:r>
        <w:t>The Human Factors and Ergonomics Society requires that anyone wishing to reuse HFES</w:t>
      </w:r>
      <w:r>
        <w:noBreakHyphen/>
        <w:t xml:space="preserve">copyrighted material must obtain permission from the Society as well as the senior author (even if the requester is the senior author). Acknowledgment of the original source is also </w:t>
      </w:r>
      <w:proofErr w:type="gramStart"/>
      <w:r>
        <w:t>required</w:t>
      </w:r>
      <w:proofErr w:type="gramEnd"/>
      <w:r>
        <w:t>.</w:t>
      </w:r>
    </w:p>
    <w:p w14:paraId="0D81627B" w14:textId="77777777" w:rsidR="00AC6093" w:rsidRDefault="00AC6093" w:rsidP="00C03070"/>
    <w:p w14:paraId="37ABBAE3" w14:textId="77777777" w:rsidR="00AC6093" w:rsidRDefault="00AC6093" w:rsidP="00C03070">
      <w:r>
        <w:t xml:space="preserve">By their nature, messages posted to publicly accessible news groups </w:t>
      </w:r>
      <w:proofErr w:type="gramStart"/>
      <w:r>
        <w:t>are assumed</w:t>
      </w:r>
      <w:proofErr w:type="gramEnd"/>
      <w:r>
        <w:t xml:space="preserve"> to be copyable without the need to obtain the author's permission. This </w:t>
      </w:r>
      <w:proofErr w:type="gramStart"/>
      <w:r>
        <w:t>is referred</w:t>
      </w:r>
      <w:proofErr w:type="gramEnd"/>
      <w:r>
        <w:t xml:space="preserve"> to as "implied license" to reuse the work. However, there are very few other instances of implied license allowing reuse of another's work without permission.</w:t>
      </w:r>
    </w:p>
    <w:p w14:paraId="522D64C4" w14:textId="77777777" w:rsidR="00AC6093" w:rsidRDefault="00AC6093" w:rsidP="00C03070"/>
    <w:p w14:paraId="327F85ED" w14:textId="368FBAD0" w:rsidR="00AC6093" w:rsidRDefault="00AC6093" w:rsidP="00C03070">
      <w:r>
        <w:t>According to the Society's legal counsel, "the courts have determined that bulletin board operators having knowledge that unauthorized copies of materials may be made in connection with the operation of the bulletin board can be held liable for copyright infringement, as well as for trademark infringement, unfair competition, and otherwise."</w:t>
      </w:r>
    </w:p>
    <w:p w14:paraId="42FE7BD4" w14:textId="77777777" w:rsidR="00966C8D" w:rsidRDefault="00966C8D" w:rsidP="00C03070"/>
    <w:p w14:paraId="61419CF4" w14:textId="77777777" w:rsidR="00AC6093" w:rsidRPr="00966C8D" w:rsidRDefault="00AC6093" w:rsidP="00C03070">
      <w:pPr>
        <w:rPr>
          <w:b/>
          <w:bCs/>
        </w:rPr>
      </w:pPr>
      <w:r w:rsidRPr="00966C8D">
        <w:rPr>
          <w:b/>
          <w:bCs/>
        </w:rPr>
        <w:t>Antitrust and Defamation</w:t>
      </w:r>
    </w:p>
    <w:p w14:paraId="2D2F1DE6" w14:textId="77777777" w:rsidR="00AC6093" w:rsidRDefault="00AC6093" w:rsidP="00C03070"/>
    <w:p w14:paraId="039AD18E" w14:textId="77777777" w:rsidR="00AC6093" w:rsidRDefault="00AC6093" w:rsidP="00C03070">
      <w:r>
        <w:t>Issues of confidentiality, privacy, antitrust, and libel can arise in electronic communication media such as bulletin boards. According to the Society's legal counsel, "antitrust violations such as 'statements that could be construed as price</w:t>
      </w:r>
      <w:r>
        <w:noBreakHyphen/>
        <w:t>fixing, boycotting of certain supplier companies or firms, or even allocation of markets among suppliers'] have been considered per se antitrust violations in certain circumstances." In addition, "bulletin board operators can be held liable as publishers of defamatory comments when controlling the content of online information. Potentially defamatory, obscene, or other improper communications can be problematic."</w:t>
      </w:r>
    </w:p>
    <w:p w14:paraId="6565F59F" w14:textId="77777777" w:rsidR="00AC6093" w:rsidRDefault="00AC6093" w:rsidP="00C03070"/>
    <w:p w14:paraId="138CC814" w14:textId="77777777" w:rsidR="00AC6093" w:rsidRDefault="00AC6093" w:rsidP="00C03070">
      <w:r>
        <w:t>HFES advises that the system operator state clearly that "the system will not be monitored for defamatory, obscene, or illegal statements but that users can be terminated in the event of making such comments online."</w:t>
      </w:r>
    </w:p>
    <w:p w14:paraId="1AE46FA6" w14:textId="77777777" w:rsidR="00AC6093" w:rsidRDefault="00AC6093" w:rsidP="00C03070"/>
    <w:p w14:paraId="489BF89D" w14:textId="77777777" w:rsidR="00AC6093" w:rsidRDefault="00AC6093" w:rsidP="00C03070">
      <w:proofErr w:type="gramStart"/>
      <w:r>
        <w:t>With regard to</w:t>
      </w:r>
      <w:proofErr w:type="gramEnd"/>
      <w:r>
        <w:t xml:space="preserve"> privacy and confidentiality, "anything placed online (including E</w:t>
      </w:r>
      <w:r>
        <w:noBreakHyphen/>
        <w:t>mail) should be considered permanent and accessible and discoverable in litigation."</w:t>
      </w:r>
    </w:p>
    <w:p w14:paraId="229D798D" w14:textId="77777777" w:rsidR="00AC6093" w:rsidRDefault="00AC6093" w:rsidP="00C03070"/>
    <w:p w14:paraId="0E4CD9E3" w14:textId="77777777" w:rsidR="00AC6093" w:rsidRPr="00966C8D" w:rsidRDefault="00AC6093" w:rsidP="00C03070">
      <w:pPr>
        <w:rPr>
          <w:b/>
          <w:bCs/>
        </w:rPr>
      </w:pPr>
      <w:r w:rsidRPr="00966C8D">
        <w:rPr>
          <w:b/>
          <w:bCs/>
        </w:rPr>
        <w:t>References</w:t>
      </w:r>
    </w:p>
    <w:p w14:paraId="354F8DC4" w14:textId="77777777" w:rsidR="00AC6093" w:rsidRDefault="00AC6093" w:rsidP="00C03070"/>
    <w:p w14:paraId="47FE69CD" w14:textId="77777777" w:rsidR="00AC6093" w:rsidRPr="003C2AF2" w:rsidRDefault="00AC6093" w:rsidP="00C03070">
      <w:r w:rsidRPr="003C2AF2">
        <w:t>Glassie, J. C. (1996, May 21). Memorandum from the Law Offices of Jenner &amp; Block, Washington, DC.</w:t>
      </w:r>
    </w:p>
    <w:p w14:paraId="062DAFE6" w14:textId="77777777" w:rsidR="00AC6093" w:rsidRPr="003C2AF2" w:rsidRDefault="00AC6093" w:rsidP="00C03070"/>
    <w:p w14:paraId="21C1B68A" w14:textId="77777777" w:rsidR="00AC6093" w:rsidRPr="003C2AF2" w:rsidRDefault="00AC6093" w:rsidP="00C03070">
      <w:proofErr w:type="gramStart"/>
      <w:r w:rsidRPr="003C2AF2">
        <w:t xml:space="preserve">Lessig,   </w:t>
      </w:r>
      <w:proofErr w:type="gramEnd"/>
      <w:r w:rsidRPr="003C2AF2">
        <w:t>L., Post, D., &amp; Volokh, E. (1996). Cyberspace law for non</w:t>
      </w:r>
      <w:r w:rsidRPr="003C2AF2">
        <w:noBreakHyphen/>
        <w:t>lawyers (</w:t>
      </w:r>
      <w:r w:rsidRPr="007E70E2">
        <w:t>http://www.lessig.org/content/articles/works/cyberlessons/index.html</w:t>
      </w:r>
      <w:r>
        <w:t>)</w:t>
      </w:r>
    </w:p>
    <w:p w14:paraId="1F849783" w14:textId="77777777" w:rsidR="00AC6093" w:rsidRDefault="00AC6093" w:rsidP="00C03070">
      <w:r w:rsidRPr="003C2AF2">
        <w:t>(August 1996)</w:t>
      </w:r>
    </w:p>
    <w:p w14:paraId="3CB54C17" w14:textId="77777777" w:rsidR="00AC6093" w:rsidRDefault="00AC6093" w:rsidP="00C03070"/>
    <w:sectPr w:rsidR="00AC6093" w:rsidSect="00AC6093">
      <w:footerReference w:type="even" r:id="rId13"/>
      <w:footerReference w:type="default" r:id="rId14"/>
      <w:pgSz w:w="12240" w:h="15840"/>
      <w:pgMar w:top="1440" w:right="2448" w:bottom="1440" w:left="244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CBA8" w14:textId="77777777" w:rsidR="003E6064" w:rsidRDefault="003E6064" w:rsidP="00C03070">
      <w:r>
        <w:separator/>
      </w:r>
    </w:p>
  </w:endnote>
  <w:endnote w:type="continuationSeparator" w:id="0">
    <w:p w14:paraId="4AE54C3F" w14:textId="77777777" w:rsidR="003E6064" w:rsidRDefault="003E6064" w:rsidP="00C0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altName w:val="Times New Roman PSMT"/>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71FB" w14:textId="77777777" w:rsidR="00BA6D18" w:rsidRDefault="00BA6D18" w:rsidP="00C0307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DFC6C59" w14:textId="77777777" w:rsidR="00BA6D18" w:rsidRDefault="00BA6D18" w:rsidP="00C03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EE22" w14:textId="77777777" w:rsidR="00BA6D18" w:rsidRPr="00825B14" w:rsidRDefault="00BA6D18" w:rsidP="00C03070">
    <w:pPr>
      <w:pStyle w:val="Footer"/>
      <w:rPr>
        <w:rStyle w:val="PageNumber"/>
      </w:rPr>
    </w:pPr>
    <w:r w:rsidRPr="00825B14">
      <w:rPr>
        <w:rStyle w:val="PageNumber"/>
      </w:rPr>
      <w:fldChar w:fldCharType="begin"/>
    </w:r>
    <w:r w:rsidRPr="00825B14">
      <w:rPr>
        <w:rStyle w:val="PageNumber"/>
      </w:rPr>
      <w:instrText xml:space="preserve">PAGE  </w:instrText>
    </w:r>
    <w:r w:rsidRPr="00825B14">
      <w:rPr>
        <w:rStyle w:val="PageNumber"/>
      </w:rPr>
      <w:fldChar w:fldCharType="separate"/>
    </w:r>
    <w:r w:rsidR="005414D9">
      <w:rPr>
        <w:rStyle w:val="PageNumber"/>
        <w:noProof/>
      </w:rPr>
      <w:t>2</w:t>
    </w:r>
    <w:r w:rsidRPr="00825B14">
      <w:rPr>
        <w:rStyle w:val="PageNumber"/>
      </w:rPr>
      <w:fldChar w:fldCharType="end"/>
    </w:r>
  </w:p>
  <w:p w14:paraId="39FF7FB8" w14:textId="77777777" w:rsidR="00BA6D18" w:rsidRPr="00825B14" w:rsidRDefault="00BA6D18" w:rsidP="00C03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94F0C" w14:textId="77777777" w:rsidR="003E6064" w:rsidRDefault="003E6064" w:rsidP="00C03070">
      <w:r>
        <w:separator/>
      </w:r>
    </w:p>
  </w:footnote>
  <w:footnote w:type="continuationSeparator" w:id="0">
    <w:p w14:paraId="451C4ED2" w14:textId="77777777" w:rsidR="003E6064" w:rsidRDefault="003E6064" w:rsidP="00C03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D9B"/>
    <w:rsid w:val="00002656"/>
    <w:rsid w:val="00010DD8"/>
    <w:rsid w:val="00011DB7"/>
    <w:rsid w:val="00015F4B"/>
    <w:rsid w:val="000208EF"/>
    <w:rsid w:val="00026585"/>
    <w:rsid w:val="00080F8C"/>
    <w:rsid w:val="00096E57"/>
    <w:rsid w:val="000A4F07"/>
    <w:rsid w:val="000B3D84"/>
    <w:rsid w:val="000D7837"/>
    <w:rsid w:val="000F7FE8"/>
    <w:rsid w:val="0011150A"/>
    <w:rsid w:val="0011651C"/>
    <w:rsid w:val="00122E0C"/>
    <w:rsid w:val="00122F79"/>
    <w:rsid w:val="00183664"/>
    <w:rsid w:val="001A54A6"/>
    <w:rsid w:val="001A5B0F"/>
    <w:rsid w:val="0020075C"/>
    <w:rsid w:val="00204B7E"/>
    <w:rsid w:val="002063A4"/>
    <w:rsid w:val="002175CE"/>
    <w:rsid w:val="00222955"/>
    <w:rsid w:val="00243696"/>
    <w:rsid w:val="002640D3"/>
    <w:rsid w:val="0026492B"/>
    <w:rsid w:val="0028195D"/>
    <w:rsid w:val="00293CA4"/>
    <w:rsid w:val="0029400B"/>
    <w:rsid w:val="002A33D7"/>
    <w:rsid w:val="002C7D4D"/>
    <w:rsid w:val="002D52FC"/>
    <w:rsid w:val="0031519A"/>
    <w:rsid w:val="00387C95"/>
    <w:rsid w:val="003D25A3"/>
    <w:rsid w:val="003D2753"/>
    <w:rsid w:val="003D7394"/>
    <w:rsid w:val="003E0045"/>
    <w:rsid w:val="003E3AF2"/>
    <w:rsid w:val="003E44D8"/>
    <w:rsid w:val="003E6064"/>
    <w:rsid w:val="00406042"/>
    <w:rsid w:val="00425325"/>
    <w:rsid w:val="004340BC"/>
    <w:rsid w:val="00440731"/>
    <w:rsid w:val="00444D99"/>
    <w:rsid w:val="004630B0"/>
    <w:rsid w:val="00463CAC"/>
    <w:rsid w:val="00473CAC"/>
    <w:rsid w:val="004D7CE3"/>
    <w:rsid w:val="00502190"/>
    <w:rsid w:val="005205B2"/>
    <w:rsid w:val="00540C37"/>
    <w:rsid w:val="005414D9"/>
    <w:rsid w:val="005748D6"/>
    <w:rsid w:val="00582D9A"/>
    <w:rsid w:val="005E4E5B"/>
    <w:rsid w:val="00615C0E"/>
    <w:rsid w:val="00631174"/>
    <w:rsid w:val="00651746"/>
    <w:rsid w:val="0069320E"/>
    <w:rsid w:val="006A2A57"/>
    <w:rsid w:val="006A77F4"/>
    <w:rsid w:val="006B31B0"/>
    <w:rsid w:val="006C5052"/>
    <w:rsid w:val="006C6E61"/>
    <w:rsid w:val="006E1586"/>
    <w:rsid w:val="006F4A39"/>
    <w:rsid w:val="007169A1"/>
    <w:rsid w:val="00723068"/>
    <w:rsid w:val="00740A6F"/>
    <w:rsid w:val="00744AC7"/>
    <w:rsid w:val="0075161E"/>
    <w:rsid w:val="007541A1"/>
    <w:rsid w:val="0076258C"/>
    <w:rsid w:val="007753F7"/>
    <w:rsid w:val="007C34E8"/>
    <w:rsid w:val="007D2DCF"/>
    <w:rsid w:val="007D6ECF"/>
    <w:rsid w:val="007F1E2B"/>
    <w:rsid w:val="007F30DA"/>
    <w:rsid w:val="007F3F10"/>
    <w:rsid w:val="00803112"/>
    <w:rsid w:val="008331BE"/>
    <w:rsid w:val="008344C0"/>
    <w:rsid w:val="00837D9B"/>
    <w:rsid w:val="00861E45"/>
    <w:rsid w:val="00885EF9"/>
    <w:rsid w:val="008867BC"/>
    <w:rsid w:val="00890556"/>
    <w:rsid w:val="008A76AC"/>
    <w:rsid w:val="008B0B96"/>
    <w:rsid w:val="008B19FD"/>
    <w:rsid w:val="008F2BB6"/>
    <w:rsid w:val="00914226"/>
    <w:rsid w:val="009152B0"/>
    <w:rsid w:val="00966C8D"/>
    <w:rsid w:val="00984AF3"/>
    <w:rsid w:val="00985D95"/>
    <w:rsid w:val="00986303"/>
    <w:rsid w:val="009B1103"/>
    <w:rsid w:val="009C3DDE"/>
    <w:rsid w:val="009E52CD"/>
    <w:rsid w:val="00A043DE"/>
    <w:rsid w:val="00A214DB"/>
    <w:rsid w:val="00A2271B"/>
    <w:rsid w:val="00A25A66"/>
    <w:rsid w:val="00A35407"/>
    <w:rsid w:val="00A774F9"/>
    <w:rsid w:val="00AC6093"/>
    <w:rsid w:val="00AD5DDF"/>
    <w:rsid w:val="00AE69BA"/>
    <w:rsid w:val="00AE7ECE"/>
    <w:rsid w:val="00B01D11"/>
    <w:rsid w:val="00B1391C"/>
    <w:rsid w:val="00B507B9"/>
    <w:rsid w:val="00B64179"/>
    <w:rsid w:val="00B92926"/>
    <w:rsid w:val="00BA6D18"/>
    <w:rsid w:val="00BE3E0C"/>
    <w:rsid w:val="00C03070"/>
    <w:rsid w:val="00C20FAD"/>
    <w:rsid w:val="00C21016"/>
    <w:rsid w:val="00C44EE0"/>
    <w:rsid w:val="00C47ACF"/>
    <w:rsid w:val="00CB1C15"/>
    <w:rsid w:val="00CB55F7"/>
    <w:rsid w:val="00CC7D70"/>
    <w:rsid w:val="00D0630E"/>
    <w:rsid w:val="00D078C7"/>
    <w:rsid w:val="00D1260C"/>
    <w:rsid w:val="00D35966"/>
    <w:rsid w:val="00D542F3"/>
    <w:rsid w:val="00DF598F"/>
    <w:rsid w:val="00E13DDF"/>
    <w:rsid w:val="00E218AC"/>
    <w:rsid w:val="00E51023"/>
    <w:rsid w:val="00E65920"/>
    <w:rsid w:val="00E65ED1"/>
    <w:rsid w:val="00E74777"/>
    <w:rsid w:val="00E90857"/>
    <w:rsid w:val="00E93CBD"/>
    <w:rsid w:val="00EA1380"/>
    <w:rsid w:val="00EC460B"/>
    <w:rsid w:val="00EE185F"/>
    <w:rsid w:val="00F045DA"/>
    <w:rsid w:val="00F062D5"/>
    <w:rsid w:val="00F10ADD"/>
    <w:rsid w:val="00F116B1"/>
    <w:rsid w:val="00F6123B"/>
    <w:rsid w:val="00F617C8"/>
    <w:rsid w:val="00F629F4"/>
    <w:rsid w:val="00F71B97"/>
    <w:rsid w:val="00F76DF1"/>
    <w:rsid w:val="00FA41DB"/>
    <w:rsid w:val="00FB311D"/>
    <w:rsid w:val="00FB3BAD"/>
    <w:rsid w:val="00FC585A"/>
    <w:rsid w:val="00FF05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95BEB3"/>
  <w14:defaultImageDpi w14:val="300"/>
  <w15:chartTrackingRefBased/>
  <w15:docId w15:val="{351283C0-0F07-43AC-B23A-624C7351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070"/>
    <w:pPr>
      <w:contextualSpacing/>
    </w:pPr>
    <w:rPr>
      <w:rFonts w:ascii="Palatino Linotype" w:eastAsia="Times" w:hAnsi="Palatino Linotype"/>
    </w:rPr>
  </w:style>
  <w:style w:type="paragraph" w:styleId="Heading1">
    <w:name w:val="heading 1"/>
    <w:basedOn w:val="Normal"/>
    <w:next w:val="Normal"/>
    <w:link w:val="Heading1Char"/>
    <w:qFormat/>
    <w:rsid w:val="005748D6"/>
    <w:pPr>
      <w:jc w:val="center"/>
      <w:outlineLvl w:val="0"/>
    </w:pPr>
    <w:rPr>
      <w:rFonts w:ascii="Arial" w:hAnsi="Arial"/>
      <w:b/>
    </w:rPr>
  </w:style>
  <w:style w:type="paragraph" w:styleId="Heading2">
    <w:name w:val="heading 2"/>
    <w:basedOn w:val="Normal"/>
    <w:next w:val="Normal"/>
    <w:link w:val="Heading2Char"/>
    <w:qFormat/>
    <w:rsid w:val="005748D6"/>
    <w:pPr>
      <w:ind w:left="720" w:hanging="720"/>
      <w:outlineLvl w:val="1"/>
    </w:pPr>
    <w:rPr>
      <w:rFonts w:ascii="Palatino" w:hAnsi="Palatino"/>
      <w:b/>
    </w:rPr>
  </w:style>
  <w:style w:type="paragraph" w:styleId="Heading3">
    <w:name w:val="heading 3"/>
    <w:basedOn w:val="Normal"/>
    <w:next w:val="Normal"/>
    <w:link w:val="Heading3Char"/>
    <w:qFormat/>
    <w:rsid w:val="00837D9B"/>
    <w:pPr>
      <w:keepNext/>
      <w:keepLines/>
      <w:spacing w:before="200"/>
      <w:outlineLvl w:val="2"/>
    </w:pPr>
    <w:rPr>
      <w:rFonts w:ascii="Calibri" w:eastAsia="Times New Roman" w:hAnsi="Calibri"/>
      <w:b/>
      <w:bCs/>
      <w:color w:val="4F81BD"/>
    </w:rPr>
  </w:style>
  <w:style w:type="paragraph" w:styleId="Heading4">
    <w:name w:val="heading 4"/>
    <w:basedOn w:val="Normal"/>
    <w:next w:val="Normal"/>
    <w:link w:val="Heading4Char"/>
    <w:qFormat/>
    <w:rsid w:val="00346203"/>
    <w:pPr>
      <w:keepNext/>
      <w:keepLines/>
      <w:spacing w:before="200"/>
      <w:outlineLvl w:val="3"/>
    </w:pPr>
    <w:rPr>
      <w:rFonts w:ascii="Calibri" w:eastAsia="Times New Roman" w:hAnsi="Calibri"/>
      <w:b/>
      <w:bCs/>
      <w:i/>
      <w:iCs/>
      <w:color w:val="4F81BD"/>
    </w:rPr>
  </w:style>
  <w:style w:type="paragraph" w:styleId="Heading5">
    <w:name w:val="heading 5"/>
    <w:basedOn w:val="Normal"/>
    <w:next w:val="Normal"/>
    <w:link w:val="Heading5Char"/>
    <w:qFormat/>
    <w:rsid w:val="00837D9B"/>
    <w:pPr>
      <w:keepNext/>
      <w:keepLines/>
      <w:spacing w:before="200"/>
      <w:outlineLvl w:val="4"/>
    </w:pPr>
    <w:rPr>
      <w:rFonts w:ascii="Calibri" w:eastAsia="Times New Roman" w:hAnsi="Calibri"/>
      <w:color w:val="244061"/>
    </w:rPr>
  </w:style>
  <w:style w:type="paragraph" w:styleId="Heading6">
    <w:name w:val="heading 6"/>
    <w:basedOn w:val="Normal"/>
    <w:next w:val="Normal"/>
    <w:link w:val="Heading6Char"/>
    <w:qFormat/>
    <w:rsid w:val="003F3117"/>
    <w:pPr>
      <w:keepNext/>
      <w:tabs>
        <w:tab w:val="left" w:pos="1166"/>
        <w:tab w:val="left" w:pos="1714"/>
      </w:tabs>
      <w:outlineLvl w:val="5"/>
    </w:pPr>
    <w:rPr>
      <w:rFonts w:ascii="Times New Roman" w:eastAsia="Times New Roman" w:hAnsi="Times New Roman"/>
      <w:b/>
      <w:color w:val="008000"/>
      <w:sz w:val="22"/>
    </w:rPr>
  </w:style>
  <w:style w:type="paragraph" w:styleId="Heading7">
    <w:name w:val="heading 7"/>
    <w:basedOn w:val="Normal"/>
    <w:next w:val="Normal"/>
    <w:link w:val="Heading7Char"/>
    <w:qFormat/>
    <w:rsid w:val="003F3117"/>
    <w:pPr>
      <w:keepNext/>
      <w:tabs>
        <w:tab w:val="left" w:pos="1080"/>
        <w:tab w:val="left" w:pos="1170"/>
        <w:tab w:val="left" w:pos="1710"/>
      </w:tabs>
      <w:outlineLvl w:val="6"/>
    </w:pPr>
    <w:rPr>
      <w:rFonts w:ascii="Times New Roman" w:eastAsia="Times New Roman" w:hAnsi="Times New Roman"/>
      <w:b/>
      <w:sz w:val="22"/>
    </w:rPr>
  </w:style>
  <w:style w:type="paragraph" w:styleId="Heading8">
    <w:name w:val="heading 8"/>
    <w:basedOn w:val="Normal"/>
    <w:next w:val="Normal"/>
    <w:link w:val="Heading8Char"/>
    <w:qFormat/>
    <w:rsid w:val="003F3117"/>
    <w:pPr>
      <w:keepNext/>
      <w:tabs>
        <w:tab w:val="left" w:pos="1166"/>
        <w:tab w:val="left" w:pos="1714"/>
        <w:tab w:val="left" w:pos="7920"/>
      </w:tabs>
      <w:outlineLvl w:val="7"/>
    </w:pPr>
    <w:rPr>
      <w:rFonts w:ascii="Times New Roman" w:eastAsia="Times New Roman" w:hAnsi="Times New Roman"/>
      <w:sz w:val="22"/>
      <w:u w:val="single"/>
    </w:rPr>
  </w:style>
  <w:style w:type="paragraph" w:styleId="Heading9">
    <w:name w:val="heading 9"/>
    <w:basedOn w:val="Normal"/>
    <w:next w:val="Normal"/>
    <w:link w:val="Heading9Char"/>
    <w:qFormat/>
    <w:rsid w:val="003F3117"/>
    <w:pPr>
      <w:keepNext/>
      <w:tabs>
        <w:tab w:val="left" w:pos="1166"/>
        <w:tab w:val="left" w:pos="1714"/>
      </w:tabs>
      <w:jc w:val="right"/>
      <w:outlineLvl w:val="8"/>
    </w:pPr>
    <w:rPr>
      <w:rFonts w:ascii="Helvetica" w:eastAsia="Times New Roman" w:hAnsi="Helvetic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748D6"/>
    <w:rPr>
      <w:rFonts w:ascii="Arial" w:eastAsia="Times" w:hAnsi="Arial"/>
      <w:b/>
    </w:rPr>
  </w:style>
  <w:style w:type="character" w:customStyle="1" w:styleId="Heading2Char">
    <w:name w:val="Heading 2 Char"/>
    <w:link w:val="Heading2"/>
    <w:rsid w:val="005748D6"/>
    <w:rPr>
      <w:rFonts w:ascii="Palatino" w:eastAsia="Times" w:hAnsi="Palatino"/>
      <w:b/>
    </w:rPr>
  </w:style>
  <w:style w:type="character" w:customStyle="1" w:styleId="Heading3Char">
    <w:name w:val="Heading 3 Char"/>
    <w:link w:val="Heading3"/>
    <w:uiPriority w:val="9"/>
    <w:semiHidden/>
    <w:rsid w:val="00837D9B"/>
    <w:rPr>
      <w:rFonts w:ascii="Calibri" w:eastAsia="Times New Roman" w:hAnsi="Calibri" w:cs="Times New Roman"/>
      <w:b/>
      <w:bCs/>
      <w:color w:val="4F81BD"/>
      <w:szCs w:val="20"/>
    </w:rPr>
  </w:style>
  <w:style w:type="paragraph" w:styleId="BodyText">
    <w:name w:val="Body Text"/>
    <w:basedOn w:val="Normal"/>
    <w:link w:val="BodyTextChar"/>
    <w:rsid w:val="00837D9B"/>
    <w:rPr>
      <w:rFonts w:ascii="Palatino" w:hAnsi="Palatino"/>
    </w:rPr>
  </w:style>
  <w:style w:type="character" w:customStyle="1" w:styleId="BodyTextChar">
    <w:name w:val="Body Text Char"/>
    <w:link w:val="BodyText"/>
    <w:rsid w:val="00837D9B"/>
    <w:rPr>
      <w:rFonts w:ascii="Palatino" w:eastAsia="Times" w:hAnsi="Palatino" w:cs="Times New Roman"/>
      <w:sz w:val="20"/>
      <w:szCs w:val="20"/>
    </w:rPr>
  </w:style>
  <w:style w:type="paragraph" w:styleId="BodyText2">
    <w:name w:val="Body Text 2"/>
    <w:basedOn w:val="Normal"/>
    <w:link w:val="BodyText2Char"/>
    <w:unhideWhenUsed/>
    <w:rsid w:val="00837D9B"/>
    <w:pPr>
      <w:spacing w:after="120" w:line="480" w:lineRule="auto"/>
    </w:pPr>
  </w:style>
  <w:style w:type="character" w:customStyle="1" w:styleId="BodyText2Char">
    <w:name w:val="Body Text 2 Char"/>
    <w:link w:val="BodyText2"/>
    <w:uiPriority w:val="99"/>
    <w:semiHidden/>
    <w:rsid w:val="00837D9B"/>
    <w:rPr>
      <w:rFonts w:ascii="Times" w:eastAsia="Times" w:hAnsi="Times" w:cs="Times New Roman"/>
      <w:szCs w:val="20"/>
    </w:rPr>
  </w:style>
  <w:style w:type="character" w:customStyle="1" w:styleId="Heading5Char">
    <w:name w:val="Heading 5 Char"/>
    <w:link w:val="Heading5"/>
    <w:uiPriority w:val="9"/>
    <w:semiHidden/>
    <w:rsid w:val="00837D9B"/>
    <w:rPr>
      <w:rFonts w:ascii="Calibri" w:eastAsia="Times New Roman" w:hAnsi="Calibri" w:cs="Times New Roman"/>
      <w:color w:val="244061"/>
      <w:szCs w:val="20"/>
    </w:rPr>
  </w:style>
  <w:style w:type="character" w:customStyle="1" w:styleId="Heading4Char">
    <w:name w:val="Heading 4 Char"/>
    <w:link w:val="Heading4"/>
    <w:uiPriority w:val="9"/>
    <w:semiHidden/>
    <w:rsid w:val="00346203"/>
    <w:rPr>
      <w:rFonts w:ascii="Calibri" w:eastAsia="Times New Roman" w:hAnsi="Calibri" w:cs="Times New Roman"/>
      <w:b/>
      <w:bCs/>
      <w:i/>
      <w:iCs/>
      <w:color w:val="4F81BD"/>
      <w:szCs w:val="20"/>
    </w:rPr>
  </w:style>
  <w:style w:type="paragraph" w:styleId="BodyTextIndent">
    <w:name w:val="Body Text Indent"/>
    <w:basedOn w:val="Normal"/>
    <w:link w:val="BodyTextIndentChar"/>
    <w:unhideWhenUsed/>
    <w:rsid w:val="00346203"/>
    <w:pPr>
      <w:spacing w:after="120"/>
      <w:ind w:left="360"/>
    </w:pPr>
  </w:style>
  <w:style w:type="character" w:customStyle="1" w:styleId="BodyTextIndentChar">
    <w:name w:val="Body Text Indent Char"/>
    <w:link w:val="BodyTextIndent"/>
    <w:uiPriority w:val="99"/>
    <w:semiHidden/>
    <w:rsid w:val="00346203"/>
    <w:rPr>
      <w:rFonts w:ascii="Times" w:eastAsia="Times" w:hAnsi="Times" w:cs="Times New Roman"/>
      <w:szCs w:val="20"/>
    </w:rPr>
  </w:style>
  <w:style w:type="character" w:customStyle="1" w:styleId="Hyperlink1">
    <w:name w:val="Hyperlink1"/>
    <w:rsid w:val="00C14494"/>
    <w:rPr>
      <w:rFonts w:ascii="Times" w:hAnsi="Times"/>
    </w:rPr>
  </w:style>
  <w:style w:type="paragraph" w:customStyle="1" w:styleId="Heading21">
    <w:name w:val="Heading 21"/>
    <w:basedOn w:val="Normal"/>
    <w:rsid w:val="00C14494"/>
    <w:pPr>
      <w:tabs>
        <w:tab w:val="left" w:pos="1"/>
        <w:tab w:val="left" w:pos="1165"/>
        <w:tab w:val="left" w:pos="1714"/>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sz w:val="22"/>
    </w:rPr>
  </w:style>
  <w:style w:type="paragraph" w:styleId="Header">
    <w:name w:val="header"/>
    <w:basedOn w:val="Normal"/>
    <w:link w:val="HeaderChar"/>
    <w:rsid w:val="00C14494"/>
    <w:pPr>
      <w:tabs>
        <w:tab w:val="center" w:pos="4320"/>
        <w:tab w:val="right" w:pos="8640"/>
      </w:tabs>
    </w:pPr>
  </w:style>
  <w:style w:type="character" w:customStyle="1" w:styleId="HeaderChar">
    <w:name w:val="Header Char"/>
    <w:link w:val="Header"/>
    <w:rsid w:val="00C14494"/>
    <w:rPr>
      <w:rFonts w:ascii="Times" w:eastAsia="Times" w:hAnsi="Times" w:cs="Times New Roman"/>
      <w:szCs w:val="20"/>
    </w:rPr>
  </w:style>
  <w:style w:type="paragraph" w:styleId="Footer">
    <w:name w:val="footer"/>
    <w:basedOn w:val="Normal"/>
    <w:link w:val="FooterChar"/>
    <w:rsid w:val="00C14494"/>
    <w:pPr>
      <w:tabs>
        <w:tab w:val="center" w:pos="4320"/>
        <w:tab w:val="right" w:pos="8640"/>
      </w:tabs>
    </w:pPr>
  </w:style>
  <w:style w:type="character" w:customStyle="1" w:styleId="FooterChar">
    <w:name w:val="Footer Char"/>
    <w:link w:val="Footer"/>
    <w:rsid w:val="00C14494"/>
    <w:rPr>
      <w:rFonts w:ascii="Times" w:eastAsia="Times" w:hAnsi="Times" w:cs="Times New Roman"/>
      <w:szCs w:val="20"/>
    </w:rPr>
  </w:style>
  <w:style w:type="character" w:styleId="PageNumber">
    <w:name w:val="page number"/>
    <w:basedOn w:val="DefaultParagraphFont"/>
    <w:rsid w:val="00C14494"/>
  </w:style>
  <w:style w:type="character" w:styleId="Hyperlink">
    <w:name w:val="Hyperlink"/>
    <w:uiPriority w:val="99"/>
    <w:rsid w:val="00C14494"/>
    <w:rPr>
      <w:color w:val="0000FF"/>
      <w:u w:val="single"/>
    </w:rPr>
  </w:style>
  <w:style w:type="paragraph" w:styleId="BodyTextIndent2">
    <w:name w:val="Body Text Indent 2"/>
    <w:basedOn w:val="Normal"/>
    <w:link w:val="BodyTextIndent2Char"/>
    <w:rsid w:val="00C14494"/>
    <w:pPr>
      <w:ind w:left="720"/>
    </w:pPr>
    <w:rPr>
      <w:rFonts w:ascii="Palatino" w:hAnsi="Palatino"/>
    </w:rPr>
  </w:style>
  <w:style w:type="character" w:customStyle="1" w:styleId="BodyTextIndent2Char">
    <w:name w:val="Body Text Indent 2 Char"/>
    <w:link w:val="BodyTextIndent2"/>
    <w:rsid w:val="00C14494"/>
    <w:rPr>
      <w:rFonts w:ascii="Palatino" w:eastAsia="Times" w:hAnsi="Palatino" w:cs="Times New Roman"/>
      <w:sz w:val="20"/>
      <w:szCs w:val="20"/>
    </w:rPr>
  </w:style>
  <w:style w:type="paragraph" w:styleId="BodyTextIndent3">
    <w:name w:val="Body Text Indent 3"/>
    <w:basedOn w:val="Normal"/>
    <w:link w:val="BodyTextIndent3Char"/>
    <w:rsid w:val="00C14494"/>
    <w:pPr>
      <w:ind w:left="720"/>
      <w:jc w:val="both"/>
    </w:pPr>
    <w:rPr>
      <w:rFonts w:ascii="Palatino" w:hAnsi="Palatino"/>
    </w:rPr>
  </w:style>
  <w:style w:type="character" w:customStyle="1" w:styleId="BodyTextIndent3Char">
    <w:name w:val="Body Text Indent 3 Char"/>
    <w:link w:val="BodyTextIndent3"/>
    <w:rsid w:val="00C14494"/>
    <w:rPr>
      <w:rFonts w:ascii="Palatino" w:eastAsia="Times" w:hAnsi="Palatino" w:cs="Times New Roman"/>
      <w:sz w:val="20"/>
      <w:szCs w:val="20"/>
    </w:rPr>
  </w:style>
  <w:style w:type="paragraph" w:customStyle="1" w:styleId="Hangingindent">
    <w:name w:val="Hanging indent"/>
    <w:basedOn w:val="Normal"/>
    <w:rsid w:val="00C14494"/>
    <w:pPr>
      <w:tabs>
        <w:tab w:val="left" w:pos="1170"/>
        <w:tab w:val="left" w:pos="1710"/>
      </w:tabs>
      <w:ind w:left="1162" w:hanging="1162"/>
    </w:pPr>
    <w:rPr>
      <w:rFonts w:eastAsia="Times New Roman"/>
      <w:sz w:val="22"/>
    </w:rPr>
  </w:style>
  <w:style w:type="character" w:styleId="FollowedHyperlink">
    <w:name w:val="FollowedHyperlink"/>
    <w:rsid w:val="00C14494"/>
    <w:rPr>
      <w:color w:val="800080"/>
      <w:u w:val="single"/>
    </w:rPr>
  </w:style>
  <w:style w:type="paragraph" w:styleId="CommentText">
    <w:name w:val="annotation text"/>
    <w:basedOn w:val="Normal"/>
    <w:link w:val="CommentTextChar"/>
    <w:rsid w:val="00C14494"/>
    <w:pPr>
      <w:tabs>
        <w:tab w:val="left" w:pos="1166"/>
        <w:tab w:val="left" w:pos="1714"/>
      </w:tabs>
    </w:pPr>
    <w:rPr>
      <w:rFonts w:ascii="Times New Roman" w:eastAsia="Times New Roman" w:hAnsi="Times New Roman"/>
    </w:rPr>
  </w:style>
  <w:style w:type="character" w:customStyle="1" w:styleId="CommentTextChar">
    <w:name w:val="Comment Text Char"/>
    <w:link w:val="CommentText"/>
    <w:rsid w:val="00C14494"/>
    <w:rPr>
      <w:rFonts w:ascii="Times New Roman" w:eastAsia="Times New Roman" w:hAnsi="Times New Roman" w:cs="Times New Roman"/>
      <w:sz w:val="20"/>
      <w:szCs w:val="20"/>
    </w:rPr>
  </w:style>
  <w:style w:type="character" w:customStyle="1" w:styleId="Heading6Char">
    <w:name w:val="Heading 6 Char"/>
    <w:link w:val="Heading6"/>
    <w:rsid w:val="003F3117"/>
    <w:rPr>
      <w:rFonts w:ascii="Times New Roman" w:eastAsia="Times New Roman" w:hAnsi="Times New Roman"/>
      <w:b/>
      <w:color w:val="008000"/>
      <w:sz w:val="22"/>
    </w:rPr>
  </w:style>
  <w:style w:type="character" w:customStyle="1" w:styleId="Heading7Char">
    <w:name w:val="Heading 7 Char"/>
    <w:link w:val="Heading7"/>
    <w:rsid w:val="003F3117"/>
    <w:rPr>
      <w:rFonts w:ascii="Times New Roman" w:eastAsia="Times New Roman" w:hAnsi="Times New Roman"/>
      <w:b/>
      <w:sz w:val="22"/>
    </w:rPr>
  </w:style>
  <w:style w:type="character" w:customStyle="1" w:styleId="Heading8Char">
    <w:name w:val="Heading 8 Char"/>
    <w:link w:val="Heading8"/>
    <w:rsid w:val="003F3117"/>
    <w:rPr>
      <w:rFonts w:ascii="Times New Roman" w:eastAsia="Times New Roman" w:hAnsi="Times New Roman"/>
      <w:sz w:val="22"/>
      <w:u w:val="single"/>
    </w:rPr>
  </w:style>
  <w:style w:type="character" w:customStyle="1" w:styleId="Heading9Char">
    <w:name w:val="Heading 9 Char"/>
    <w:link w:val="Heading9"/>
    <w:rsid w:val="003F3117"/>
    <w:rPr>
      <w:rFonts w:ascii="Helvetica" w:eastAsia="Times New Roman" w:hAnsi="Helvetica"/>
      <w:sz w:val="32"/>
    </w:rPr>
  </w:style>
  <w:style w:type="character" w:styleId="CommentReference">
    <w:name w:val="annotation reference"/>
    <w:rsid w:val="003F3117"/>
    <w:rPr>
      <w:sz w:val="16"/>
    </w:rPr>
  </w:style>
  <w:style w:type="paragraph" w:styleId="TOC1">
    <w:name w:val="toc 1"/>
    <w:basedOn w:val="Normal"/>
    <w:next w:val="Normal"/>
    <w:uiPriority w:val="39"/>
    <w:rsid w:val="003F3117"/>
    <w:pPr>
      <w:tabs>
        <w:tab w:val="right" w:leader="dot" w:pos="8640"/>
      </w:tabs>
      <w:spacing w:before="120" w:after="120"/>
    </w:pPr>
    <w:rPr>
      <w:rFonts w:ascii="Times New Roman" w:eastAsia="Times New Roman" w:hAnsi="Times New Roman"/>
      <w:b/>
      <w:caps/>
    </w:rPr>
  </w:style>
  <w:style w:type="paragraph" w:styleId="NormalIndent">
    <w:name w:val="Normal Indent"/>
    <w:basedOn w:val="Normal"/>
    <w:rsid w:val="003F3117"/>
    <w:pPr>
      <w:tabs>
        <w:tab w:val="left" w:pos="1166"/>
        <w:tab w:val="left" w:pos="1714"/>
      </w:tabs>
      <w:ind w:left="1166"/>
    </w:pPr>
    <w:rPr>
      <w:rFonts w:ascii="Times New Roman" w:eastAsia="Times New Roman" w:hAnsi="Times New Roman"/>
      <w:sz w:val="22"/>
    </w:rPr>
  </w:style>
  <w:style w:type="paragraph" w:styleId="TOC2">
    <w:name w:val="toc 2"/>
    <w:basedOn w:val="Normal"/>
    <w:next w:val="Normal"/>
    <w:uiPriority w:val="39"/>
    <w:rsid w:val="003F3117"/>
    <w:pPr>
      <w:tabs>
        <w:tab w:val="right" w:leader="dot" w:pos="8640"/>
      </w:tabs>
    </w:pPr>
    <w:rPr>
      <w:rFonts w:ascii="Times New Roman" w:eastAsia="Times New Roman" w:hAnsi="Times New Roman"/>
    </w:rPr>
  </w:style>
  <w:style w:type="paragraph" w:styleId="TOC3">
    <w:name w:val="toc 3"/>
    <w:basedOn w:val="Normal"/>
    <w:next w:val="Normal"/>
    <w:uiPriority w:val="39"/>
    <w:rsid w:val="003F3117"/>
    <w:pPr>
      <w:tabs>
        <w:tab w:val="right" w:leader="dot" w:pos="8640"/>
      </w:tabs>
      <w:ind w:left="240"/>
    </w:pPr>
    <w:rPr>
      <w:rFonts w:ascii="Times New Roman" w:eastAsia="Times New Roman" w:hAnsi="Times New Roman"/>
      <w:i/>
    </w:rPr>
  </w:style>
  <w:style w:type="paragraph" w:styleId="TOC4">
    <w:name w:val="toc 4"/>
    <w:basedOn w:val="Normal"/>
    <w:next w:val="Normal"/>
    <w:uiPriority w:val="39"/>
    <w:rsid w:val="003F3117"/>
    <w:pPr>
      <w:tabs>
        <w:tab w:val="right" w:leader="dot" w:pos="8640"/>
      </w:tabs>
      <w:ind w:left="480"/>
    </w:pPr>
    <w:rPr>
      <w:rFonts w:ascii="Times New Roman" w:eastAsia="Times New Roman" w:hAnsi="Times New Roman"/>
      <w:sz w:val="18"/>
    </w:rPr>
  </w:style>
  <w:style w:type="paragraph" w:styleId="TOC5">
    <w:name w:val="toc 5"/>
    <w:basedOn w:val="Normal"/>
    <w:next w:val="Normal"/>
    <w:uiPriority w:val="39"/>
    <w:rsid w:val="003F3117"/>
    <w:pPr>
      <w:tabs>
        <w:tab w:val="right" w:leader="dot" w:pos="8640"/>
      </w:tabs>
      <w:ind w:left="720"/>
    </w:pPr>
    <w:rPr>
      <w:rFonts w:ascii="Times New Roman" w:eastAsia="Times New Roman" w:hAnsi="Times New Roman"/>
      <w:sz w:val="18"/>
    </w:rPr>
  </w:style>
  <w:style w:type="paragraph" w:styleId="TOC6">
    <w:name w:val="toc 6"/>
    <w:basedOn w:val="Normal"/>
    <w:next w:val="Normal"/>
    <w:uiPriority w:val="39"/>
    <w:rsid w:val="003F3117"/>
    <w:pPr>
      <w:tabs>
        <w:tab w:val="right" w:leader="dot" w:pos="8640"/>
      </w:tabs>
      <w:ind w:left="960"/>
    </w:pPr>
    <w:rPr>
      <w:rFonts w:ascii="Times New Roman" w:eastAsia="Times New Roman" w:hAnsi="Times New Roman"/>
      <w:sz w:val="18"/>
    </w:rPr>
  </w:style>
  <w:style w:type="paragraph" w:styleId="TOC7">
    <w:name w:val="toc 7"/>
    <w:basedOn w:val="Normal"/>
    <w:next w:val="Normal"/>
    <w:uiPriority w:val="39"/>
    <w:rsid w:val="003F3117"/>
    <w:pPr>
      <w:tabs>
        <w:tab w:val="right" w:leader="dot" w:pos="8640"/>
      </w:tabs>
      <w:ind w:left="1200"/>
    </w:pPr>
    <w:rPr>
      <w:rFonts w:ascii="Times New Roman" w:eastAsia="Times New Roman" w:hAnsi="Times New Roman"/>
      <w:sz w:val="18"/>
    </w:rPr>
  </w:style>
  <w:style w:type="paragraph" w:styleId="TOC8">
    <w:name w:val="toc 8"/>
    <w:basedOn w:val="Normal"/>
    <w:next w:val="Normal"/>
    <w:uiPriority w:val="39"/>
    <w:rsid w:val="003F3117"/>
    <w:pPr>
      <w:tabs>
        <w:tab w:val="right" w:leader="dot" w:pos="8640"/>
      </w:tabs>
      <w:ind w:left="1440"/>
    </w:pPr>
    <w:rPr>
      <w:rFonts w:ascii="Times New Roman" w:eastAsia="Times New Roman" w:hAnsi="Times New Roman"/>
      <w:sz w:val="18"/>
    </w:rPr>
  </w:style>
  <w:style w:type="paragraph" w:styleId="TOC9">
    <w:name w:val="toc 9"/>
    <w:basedOn w:val="Normal"/>
    <w:next w:val="Normal"/>
    <w:uiPriority w:val="39"/>
    <w:rsid w:val="003F3117"/>
    <w:pPr>
      <w:tabs>
        <w:tab w:val="right" w:leader="dot" w:pos="8640"/>
      </w:tabs>
      <w:ind w:left="1680"/>
    </w:pPr>
    <w:rPr>
      <w:rFonts w:ascii="Times New Roman" w:eastAsia="Times New Roman" w:hAnsi="Times New Roman"/>
      <w:sz w:val="18"/>
    </w:rPr>
  </w:style>
  <w:style w:type="paragraph" w:styleId="BodyText3">
    <w:name w:val="Body Text 3"/>
    <w:basedOn w:val="Normal"/>
    <w:link w:val="BodyText3Char"/>
    <w:rsid w:val="003F3117"/>
    <w:pPr>
      <w:tabs>
        <w:tab w:val="left" w:pos="1166"/>
        <w:tab w:val="left" w:pos="1714"/>
      </w:tabs>
    </w:pPr>
    <w:rPr>
      <w:rFonts w:ascii="Times New Roman" w:eastAsia="Times New Roman" w:hAnsi="Times New Roman"/>
      <w:color w:val="008000"/>
      <w:kern w:val="28"/>
      <w:sz w:val="22"/>
    </w:rPr>
  </w:style>
  <w:style w:type="character" w:customStyle="1" w:styleId="BodyText3Char">
    <w:name w:val="Body Text 3 Char"/>
    <w:link w:val="BodyText3"/>
    <w:rsid w:val="003F3117"/>
    <w:rPr>
      <w:rFonts w:ascii="Times New Roman" w:eastAsia="Times New Roman" w:hAnsi="Times New Roman"/>
      <w:color w:val="008000"/>
      <w:kern w:val="28"/>
      <w:sz w:val="22"/>
    </w:rPr>
  </w:style>
  <w:style w:type="paragraph" w:customStyle="1" w:styleId="Style1">
    <w:name w:val="Style1"/>
    <w:basedOn w:val="Normal"/>
    <w:rsid w:val="003F3117"/>
    <w:pPr>
      <w:ind w:left="1440" w:hanging="1440"/>
    </w:pPr>
    <w:rPr>
      <w:rFonts w:ascii="Times New Roman" w:eastAsia="Times New Roman" w:hAnsi="Times New Roman"/>
      <w:b/>
      <w:i/>
      <w:sz w:val="22"/>
    </w:rPr>
  </w:style>
  <w:style w:type="paragraph" w:customStyle="1" w:styleId="HFESheader1">
    <w:name w:val="HFES_header_1"/>
    <w:basedOn w:val="Header"/>
    <w:rsid w:val="003F3117"/>
    <w:pPr>
      <w:framePr w:w="1584" w:wrap="auto" w:vAnchor="page" w:hAnchor="page" w:x="577" w:y="793"/>
      <w:tabs>
        <w:tab w:val="clear" w:pos="4320"/>
        <w:tab w:val="clear" w:pos="8640"/>
        <w:tab w:val="left" w:pos="4860"/>
      </w:tabs>
      <w:spacing w:line="360" w:lineRule="atLeast"/>
      <w:jc w:val="right"/>
    </w:pPr>
    <w:rPr>
      <w:rFonts w:eastAsia="Times New Roman"/>
    </w:rPr>
  </w:style>
  <w:style w:type="paragraph" w:styleId="BalloonText">
    <w:name w:val="Balloon Text"/>
    <w:basedOn w:val="Normal"/>
    <w:link w:val="BalloonTextChar"/>
    <w:uiPriority w:val="99"/>
    <w:semiHidden/>
    <w:unhideWhenUsed/>
    <w:rsid w:val="003F3117"/>
    <w:pPr>
      <w:tabs>
        <w:tab w:val="left" w:pos="1166"/>
        <w:tab w:val="left" w:pos="1714"/>
      </w:tabs>
    </w:pPr>
    <w:rPr>
      <w:rFonts w:ascii="Lucida Grande" w:eastAsia="Times New Roman" w:hAnsi="Lucida Grande"/>
      <w:sz w:val="18"/>
      <w:szCs w:val="18"/>
    </w:rPr>
  </w:style>
  <w:style w:type="character" w:customStyle="1" w:styleId="BalloonTextChar">
    <w:name w:val="Balloon Text Char"/>
    <w:link w:val="BalloonText"/>
    <w:uiPriority w:val="99"/>
    <w:semiHidden/>
    <w:rsid w:val="003F3117"/>
    <w:rPr>
      <w:rFonts w:ascii="Lucida Grande" w:eastAsia="Times New Roman" w:hAnsi="Lucida Grande"/>
      <w:sz w:val="18"/>
      <w:szCs w:val="18"/>
    </w:rPr>
  </w:style>
  <w:style w:type="paragraph" w:styleId="CommentSubject">
    <w:name w:val="annotation subject"/>
    <w:basedOn w:val="CommentText"/>
    <w:next w:val="CommentText"/>
    <w:link w:val="CommentSubjectChar"/>
    <w:rsid w:val="00EC16A2"/>
    <w:pPr>
      <w:tabs>
        <w:tab w:val="clear" w:pos="1166"/>
        <w:tab w:val="clear" w:pos="1714"/>
      </w:tabs>
    </w:pPr>
    <w:rPr>
      <w:rFonts w:ascii="Times" w:eastAsia="Times" w:hAnsi="Times"/>
      <w:b/>
      <w:bCs/>
    </w:rPr>
  </w:style>
  <w:style w:type="character" w:customStyle="1" w:styleId="CommentSubjectChar">
    <w:name w:val="Comment Subject Char"/>
    <w:link w:val="CommentSubject"/>
    <w:rsid w:val="00EC16A2"/>
    <w:rPr>
      <w:rFonts w:ascii="Times" w:eastAsia="Times" w:hAnsi="Times" w:cs="Times New Roman"/>
      <w:b/>
      <w:bCs/>
      <w:sz w:val="20"/>
      <w:szCs w:val="20"/>
    </w:rPr>
  </w:style>
  <w:style w:type="character" w:styleId="UnresolvedMention">
    <w:name w:val="Unresolved Mention"/>
    <w:uiPriority w:val="99"/>
    <w:semiHidden/>
    <w:unhideWhenUsed/>
    <w:rsid w:val="00183664"/>
    <w:rPr>
      <w:color w:val="605E5C"/>
      <w:shd w:val="clear" w:color="auto" w:fill="E1DFDD"/>
    </w:rPr>
  </w:style>
  <w:style w:type="paragraph" w:styleId="Revision">
    <w:name w:val="Revision"/>
    <w:hidden/>
    <w:rsid w:val="006A77F4"/>
    <w:rPr>
      <w:rFonts w:ascii="Times" w:eastAsia="Times" w:hAnsi="Times"/>
      <w:sz w:val="24"/>
    </w:rPr>
  </w:style>
  <w:style w:type="paragraph" w:styleId="TOCHeading">
    <w:name w:val="TOC Heading"/>
    <w:basedOn w:val="Heading1"/>
    <w:next w:val="Normal"/>
    <w:uiPriority w:val="39"/>
    <w:unhideWhenUsed/>
    <w:qFormat/>
    <w:rsid w:val="001A5B0F"/>
    <w:pPr>
      <w:keepNext/>
      <w:keepLines/>
      <w:spacing w:before="240" w:line="259" w:lineRule="auto"/>
      <w:jc w:val="left"/>
      <w:outlineLvl w:val="9"/>
    </w:pPr>
    <w:rPr>
      <w:rFonts w:ascii="Palatino Linotype" w:eastAsia="Times New Roman" w:hAnsi="Palatino Linotype"/>
      <w:bCs/>
    </w:rPr>
  </w:style>
  <w:style w:type="paragraph" w:styleId="ListParagraph">
    <w:name w:val="List Paragraph"/>
    <w:basedOn w:val="Normal"/>
    <w:qFormat/>
    <w:rsid w:val="004D7C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5471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hfes.org/communities/community-home?CommunityKey=82e14358-275a-4cc4-aad7-768de97a026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fes.org/About-HFES/Leadership-and-Staff#:~:text=HFES%20Staf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3D988-1621-4BBE-972A-B3EEC90F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1837</TotalTime>
  <Pages>26</Pages>
  <Words>8463</Words>
  <Characters>48245</Characters>
  <Application>Microsoft Office Word</Application>
  <DocSecurity>0</DocSecurity>
  <Lines>402</Lines>
  <Paragraphs>113</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Preface</vt:lpstr>
      <vt:lpstr>Role of the Council of Technical Groups</vt:lpstr>
      <vt:lpstr>Roles of TG Officers</vt:lpstr>
      <vt:lpstr>    Chair	</vt:lpstr>
      <vt:lpstr>    Chair-Elect	</vt:lpstr>
      <vt:lpstr>    </vt:lpstr>
      <vt:lpstr>    Secretary-Treasurer	</vt:lpstr>
      <vt:lpstr>    Program Chair		</vt:lpstr>
      <vt:lpstr>    Program Chair-Elect	</vt:lpstr>
      <vt:lpstr>    Electronic Communications Chair	</vt:lpstr>
      <vt:lpstr>    Officer Requirements</vt:lpstr>
      <vt:lpstr>Calendar of TG Events</vt:lpstr>
      <vt:lpstr>    Elections</vt:lpstr>
      <vt:lpstr>    Transition of Officers and TG Archives</vt:lpstr>
      <vt:lpstr>    Annual Meeting Program</vt:lpstr>
      <vt:lpstr>    Annual TG Business Meeting</vt:lpstr>
      <vt:lpstr>Reporting Requirements</vt:lpstr>
      <vt:lpstr>    Financial Report</vt:lpstr>
      <vt:lpstr>    Activities Report</vt:lpstr>
      <vt:lpstr>    Biannual Communications</vt:lpstr>
      <vt:lpstr>Web Sites and Online Communities</vt:lpstr>
      <vt:lpstr>Special TG Activities</vt:lpstr>
      <vt:lpstr>    Conferences</vt:lpstr>
      <vt:lpstr>    Special Annual Meeting Programs</vt:lpstr>
      <vt:lpstr>    Membership Surveys</vt:lpstr>
      <vt:lpstr>    Membership Drives</vt:lpstr>
      <vt:lpstr>    Developing Publications and Webinars  </vt:lpstr>
      <vt:lpstr>    Awards</vt:lpstr>
      <vt:lpstr>APPENDIX A – Contact Information</vt:lpstr>
      <vt:lpstr>APPENDIX B – Technical Group Operating Rules</vt:lpstr>
      <vt:lpstr>APPENDIX C – HFES Policies and guidelines for Technical Group Websites</vt:lpstr>
      <vt:lpstr>APPENDIX D – Copyright, Decency and Information Dissemination</vt:lpstr>
    </vt:vector>
  </TitlesOfParts>
  <Company>HFES</Company>
  <LinksUpToDate>false</LinksUpToDate>
  <CharactersWithSpaces>56595</CharactersWithSpaces>
  <SharedDoc>false</SharedDoc>
  <HLinks>
    <vt:vector size="66" baseType="variant">
      <vt:variant>
        <vt:i4>589846</vt:i4>
      </vt:variant>
      <vt:variant>
        <vt:i4>30</vt:i4>
      </vt:variant>
      <vt:variant>
        <vt:i4>0</vt:i4>
      </vt:variant>
      <vt:variant>
        <vt:i4>5</vt:i4>
      </vt:variant>
      <vt:variant>
        <vt:lpwstr/>
      </vt:variant>
      <vt:variant>
        <vt:lpwstr>AppendixB</vt:lpwstr>
      </vt:variant>
      <vt:variant>
        <vt:i4>589846</vt:i4>
      </vt:variant>
      <vt:variant>
        <vt:i4>27</vt:i4>
      </vt:variant>
      <vt:variant>
        <vt:i4>0</vt:i4>
      </vt:variant>
      <vt:variant>
        <vt:i4>5</vt:i4>
      </vt:variant>
      <vt:variant>
        <vt:lpwstr/>
      </vt:variant>
      <vt:variant>
        <vt:lpwstr>AppendixD</vt:lpwstr>
      </vt:variant>
      <vt:variant>
        <vt:i4>589846</vt:i4>
      </vt:variant>
      <vt:variant>
        <vt:i4>24</vt:i4>
      </vt:variant>
      <vt:variant>
        <vt:i4>0</vt:i4>
      </vt:variant>
      <vt:variant>
        <vt:i4>5</vt:i4>
      </vt:variant>
      <vt:variant>
        <vt:lpwstr/>
      </vt:variant>
      <vt:variant>
        <vt:lpwstr>AppendixB</vt:lpwstr>
      </vt:variant>
      <vt:variant>
        <vt:i4>589846</vt:i4>
      </vt:variant>
      <vt:variant>
        <vt:i4>21</vt:i4>
      </vt:variant>
      <vt:variant>
        <vt:i4>0</vt:i4>
      </vt:variant>
      <vt:variant>
        <vt:i4>5</vt:i4>
      </vt:variant>
      <vt:variant>
        <vt:lpwstr/>
      </vt:variant>
      <vt:variant>
        <vt:lpwstr>AppendixB</vt:lpwstr>
      </vt:variant>
      <vt:variant>
        <vt:i4>589846</vt:i4>
      </vt:variant>
      <vt:variant>
        <vt:i4>18</vt:i4>
      </vt:variant>
      <vt:variant>
        <vt:i4>0</vt:i4>
      </vt:variant>
      <vt:variant>
        <vt:i4>5</vt:i4>
      </vt:variant>
      <vt:variant>
        <vt:lpwstr/>
      </vt:variant>
      <vt:variant>
        <vt:lpwstr>AppendixD</vt:lpwstr>
      </vt:variant>
      <vt:variant>
        <vt:i4>589846</vt:i4>
      </vt:variant>
      <vt:variant>
        <vt:i4>15</vt:i4>
      </vt:variant>
      <vt:variant>
        <vt:i4>0</vt:i4>
      </vt:variant>
      <vt:variant>
        <vt:i4>5</vt:i4>
      </vt:variant>
      <vt:variant>
        <vt:lpwstr/>
      </vt:variant>
      <vt:variant>
        <vt:lpwstr>AppendixC</vt:lpwstr>
      </vt:variant>
      <vt:variant>
        <vt:i4>5636101</vt:i4>
      </vt:variant>
      <vt:variant>
        <vt:i4>12</vt:i4>
      </vt:variant>
      <vt:variant>
        <vt:i4>0</vt:i4>
      </vt:variant>
      <vt:variant>
        <vt:i4>5</vt:i4>
      </vt:variant>
      <vt:variant>
        <vt:lpwstr>https://www.hfes.org/communities/community-home?CommunityKey=82e14358-275a-4cc4-aad7-768de97a0264</vt:lpwstr>
      </vt:variant>
      <vt:variant>
        <vt:lpwstr/>
      </vt:variant>
      <vt:variant>
        <vt:i4>5570678</vt:i4>
      </vt:variant>
      <vt:variant>
        <vt:i4>9</vt:i4>
      </vt:variant>
      <vt:variant>
        <vt:i4>0</vt:i4>
      </vt:variant>
      <vt:variant>
        <vt:i4>5</vt:i4>
      </vt:variant>
      <vt:variant>
        <vt:lpwstr>mailto:skemp@hfes.org</vt:lpwstr>
      </vt:variant>
      <vt:variant>
        <vt:lpwstr/>
      </vt:variant>
      <vt:variant>
        <vt:i4>589846</vt:i4>
      </vt:variant>
      <vt:variant>
        <vt:i4>6</vt:i4>
      </vt:variant>
      <vt:variant>
        <vt:i4>0</vt:i4>
      </vt:variant>
      <vt:variant>
        <vt:i4>5</vt:i4>
      </vt:variant>
      <vt:variant>
        <vt:lpwstr/>
      </vt:variant>
      <vt:variant>
        <vt:lpwstr>AppendixB</vt:lpwstr>
      </vt:variant>
      <vt:variant>
        <vt:i4>589846</vt:i4>
      </vt:variant>
      <vt:variant>
        <vt:i4>3</vt:i4>
      </vt:variant>
      <vt:variant>
        <vt:i4>0</vt:i4>
      </vt:variant>
      <vt:variant>
        <vt:i4>5</vt:i4>
      </vt:variant>
      <vt:variant>
        <vt:lpwstr/>
      </vt:variant>
      <vt:variant>
        <vt:lpwstr>AppendixB</vt:lpwstr>
      </vt:variant>
      <vt:variant>
        <vt:i4>589846</vt:i4>
      </vt:variant>
      <vt:variant>
        <vt:i4>0</vt:i4>
      </vt:variant>
      <vt:variant>
        <vt:i4>0</vt:i4>
      </vt:variant>
      <vt:variant>
        <vt:i4>5</vt:i4>
      </vt:variant>
      <vt:variant>
        <vt:lpwstr/>
      </vt:variant>
      <vt:variant>
        <vt:lpwstr>AppendixA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de Falla</dc:creator>
  <cp:keywords/>
  <cp:lastModifiedBy>Bolton, Matthew (mlb4b)</cp:lastModifiedBy>
  <cp:revision>15</cp:revision>
  <cp:lastPrinted>2016-06-06T12:40:00Z</cp:lastPrinted>
  <dcterms:created xsi:type="dcterms:W3CDTF">2022-09-27T16:51:00Z</dcterms:created>
  <dcterms:modified xsi:type="dcterms:W3CDTF">2022-10-01T23:00:00Z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